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2A04" w14:textId="77777777" w:rsidR="00FA5E9E" w:rsidRDefault="00FA5E9E" w:rsidP="00D622DB"/>
    <w:p w14:paraId="14E4DC42" w14:textId="77777777" w:rsidR="00D622DB" w:rsidRPr="004312B8" w:rsidRDefault="00D622DB" w:rsidP="00D622DB">
      <w:pPr>
        <w:rPr>
          <w:rFonts w:ascii="Century Gothic" w:hAnsi="Century Gothic"/>
        </w:rPr>
      </w:pPr>
    </w:p>
    <w:p w14:paraId="2AE28CBF" w14:textId="77777777" w:rsidR="00D622DB" w:rsidRPr="004312B8" w:rsidRDefault="00D622DB" w:rsidP="00D622DB">
      <w:pPr>
        <w:rPr>
          <w:rFonts w:ascii="Century Gothic" w:hAnsi="Century Gothic"/>
        </w:rPr>
      </w:pPr>
    </w:p>
    <w:p w14:paraId="503E3AC7" w14:textId="77777777" w:rsidR="00D622DB" w:rsidRPr="004312B8" w:rsidRDefault="00D622DB" w:rsidP="00D622DB">
      <w:pPr>
        <w:rPr>
          <w:rFonts w:ascii="Century Gothic" w:hAnsi="Century Gothic"/>
        </w:rPr>
      </w:pPr>
    </w:p>
    <w:p w14:paraId="7E61B164" w14:textId="77777777" w:rsidR="00D622DB" w:rsidRPr="004312B8" w:rsidRDefault="00D622DB" w:rsidP="00D622DB">
      <w:pPr>
        <w:rPr>
          <w:rFonts w:ascii="Century Gothic" w:hAnsi="Century Gothic"/>
        </w:rPr>
      </w:pPr>
    </w:p>
    <w:p w14:paraId="04DF4603" w14:textId="77777777" w:rsidR="00D622DB" w:rsidRPr="004312B8" w:rsidRDefault="00D622DB" w:rsidP="00D622DB">
      <w:pPr>
        <w:rPr>
          <w:rFonts w:ascii="Century Gothic" w:hAnsi="Century Gothic"/>
        </w:rPr>
      </w:pPr>
    </w:p>
    <w:p w14:paraId="048D9E29" w14:textId="77777777" w:rsidR="00D622DB" w:rsidRPr="004312B8" w:rsidRDefault="00D622DB" w:rsidP="00D622DB">
      <w:pPr>
        <w:rPr>
          <w:rFonts w:ascii="Century Gothic" w:hAnsi="Century Gothic"/>
        </w:rPr>
      </w:pPr>
    </w:p>
    <w:p w14:paraId="47F93FCB" w14:textId="77777777" w:rsidR="00D622DB" w:rsidRPr="004312B8" w:rsidRDefault="002A6CAD" w:rsidP="00D622D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2A686" wp14:editId="59D01E5D">
            <wp:simplePos x="0" y="0"/>
            <wp:positionH relativeFrom="column">
              <wp:posOffset>1843405</wp:posOffset>
            </wp:positionH>
            <wp:positionV relativeFrom="paragraph">
              <wp:posOffset>31750</wp:posOffset>
            </wp:positionV>
            <wp:extent cx="1943100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131BA" w14:textId="77777777" w:rsidR="00D622DB" w:rsidRPr="004312B8" w:rsidRDefault="00D622DB" w:rsidP="00D622DB">
      <w:pPr>
        <w:rPr>
          <w:rFonts w:ascii="Century Gothic" w:hAnsi="Century Gothic"/>
        </w:rPr>
      </w:pPr>
    </w:p>
    <w:p w14:paraId="6EAD8462" w14:textId="77777777" w:rsidR="00D622DB" w:rsidRDefault="00D622DB" w:rsidP="00D622DB">
      <w:pPr>
        <w:rPr>
          <w:rFonts w:ascii="Century Gothic" w:hAnsi="Century Gothic"/>
          <w:b/>
        </w:rPr>
      </w:pPr>
    </w:p>
    <w:p w14:paraId="11BC9F50" w14:textId="77777777" w:rsidR="00417EDB" w:rsidRDefault="00417EDB" w:rsidP="00D622DB">
      <w:pPr>
        <w:rPr>
          <w:rFonts w:ascii="Century Gothic" w:hAnsi="Century Gothic"/>
          <w:b/>
        </w:rPr>
      </w:pPr>
    </w:p>
    <w:p w14:paraId="0C386F59" w14:textId="77777777" w:rsidR="00417EDB" w:rsidRDefault="00417EDB" w:rsidP="00D622DB">
      <w:pPr>
        <w:rPr>
          <w:rFonts w:ascii="Century Gothic" w:hAnsi="Century Gothic"/>
          <w:b/>
        </w:rPr>
      </w:pPr>
    </w:p>
    <w:p w14:paraId="6C144E0B" w14:textId="77777777" w:rsidR="00417EDB" w:rsidRDefault="00417EDB" w:rsidP="00D622DB">
      <w:pPr>
        <w:rPr>
          <w:rFonts w:ascii="Century Gothic" w:hAnsi="Century Gothic"/>
          <w:b/>
        </w:rPr>
      </w:pPr>
    </w:p>
    <w:p w14:paraId="6202FC59" w14:textId="77777777" w:rsidR="00417EDB" w:rsidRDefault="00417EDB" w:rsidP="00D622DB">
      <w:pPr>
        <w:rPr>
          <w:rFonts w:ascii="Century Gothic" w:hAnsi="Century Gothic"/>
          <w:b/>
        </w:rPr>
      </w:pPr>
    </w:p>
    <w:p w14:paraId="2797C204" w14:textId="77777777" w:rsidR="00417EDB" w:rsidRDefault="00417EDB" w:rsidP="00D622DB">
      <w:pPr>
        <w:rPr>
          <w:rFonts w:ascii="Century Gothic" w:hAnsi="Century Gothic"/>
          <w:b/>
        </w:rPr>
      </w:pPr>
    </w:p>
    <w:p w14:paraId="03FAEB93" w14:textId="77777777" w:rsidR="00417EDB" w:rsidRDefault="00417EDB" w:rsidP="00D622DB">
      <w:pPr>
        <w:rPr>
          <w:rFonts w:ascii="Century Gothic" w:hAnsi="Century Gothic"/>
          <w:b/>
        </w:rPr>
      </w:pPr>
    </w:p>
    <w:p w14:paraId="4C2C0AE4" w14:textId="77777777" w:rsidR="00417EDB" w:rsidRPr="004312B8" w:rsidRDefault="00417EDB" w:rsidP="00D622DB">
      <w:pPr>
        <w:rPr>
          <w:rFonts w:ascii="Century Gothic" w:hAnsi="Century Gothic"/>
          <w:b/>
        </w:rPr>
      </w:pPr>
    </w:p>
    <w:p w14:paraId="50AAB846" w14:textId="77777777" w:rsidR="00D622DB" w:rsidRDefault="00DB35AD" w:rsidP="00D622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14:paraId="406C4167" w14:textId="77777777" w:rsidR="002A6CAD" w:rsidRPr="004312B8" w:rsidRDefault="002A6CAD" w:rsidP="00D622DB">
      <w:pPr>
        <w:rPr>
          <w:rFonts w:ascii="Century Gothic" w:hAnsi="Century Gothic"/>
        </w:rPr>
      </w:pPr>
    </w:p>
    <w:p w14:paraId="1415DC72" w14:textId="77777777" w:rsidR="00D622DB" w:rsidRPr="00417EDB" w:rsidRDefault="00D622DB" w:rsidP="00D622DB">
      <w:pPr>
        <w:jc w:val="center"/>
        <w:rPr>
          <w:rFonts w:ascii="Century Gothic" w:hAnsi="Century Gothic"/>
          <w:b/>
          <w:color w:val="2E74B5" w:themeColor="accent1" w:themeShade="B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5B6B498" w14:textId="77777777" w:rsidR="00D622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turističkom prometu</w:t>
      </w:r>
    </w:p>
    <w:p w14:paraId="06D74055" w14:textId="407FB9D4" w:rsidR="00280DBC" w:rsidRPr="00356F0D" w:rsidRDefault="00C44B66" w:rsidP="00D622DB">
      <w:pPr>
        <w:jc w:val="center"/>
        <w:rPr>
          <w:rFonts w:ascii="Century Gothic" w:hAnsi="Century Gothic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B0E5B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10A2E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8454C9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10A2E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ACBA352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53B3C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E3A5A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14219" w14:textId="77777777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183CA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99388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D9642" w14:textId="77777777" w:rsidR="00C44B66" w:rsidRPr="00356F0D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A3140" w14:textId="48A55400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45AEC" w14:textId="77777777" w:rsidR="00CB0E5B" w:rsidRPr="00356F0D" w:rsidRDefault="00CB0E5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044D5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D7E64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68218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99C4D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DF7AF" w14:textId="4162A188" w:rsidR="00D622DB" w:rsidRPr="00356F0D" w:rsidRDefault="00B10A2E" w:rsidP="00D622DB">
      <w:pPr>
        <w:jc w:val="center"/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44B66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iječanj 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24F7C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73D9E2" w14:textId="77777777" w:rsidR="002F741D" w:rsidRPr="00356F0D" w:rsidRDefault="002F741D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A5665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06512960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AD02B1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4D30B1" w14:textId="77777777" w:rsidR="00280DBC" w:rsidRDefault="00551537" w:rsidP="00D622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</w:t>
      </w:r>
    </w:p>
    <w:p w14:paraId="1651E1D3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5E51284D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6A840B34" w14:textId="77777777" w:rsidR="002F741D" w:rsidRPr="000B6043" w:rsidRDefault="00596584" w:rsidP="00596584">
      <w:pPr>
        <w:pStyle w:val="Naglaencitat"/>
        <w:rPr>
          <w:b/>
          <w:sz w:val="32"/>
          <w:szCs w:val="32"/>
        </w:rPr>
      </w:pPr>
      <w:r w:rsidRPr="000B6043">
        <w:rPr>
          <w:b/>
          <w:sz w:val="32"/>
          <w:szCs w:val="32"/>
        </w:rPr>
        <w:t>STATISTIČKO IZVJEŠĆE</w:t>
      </w:r>
    </w:p>
    <w:p w14:paraId="66AEC60B" w14:textId="77777777" w:rsidR="00596584" w:rsidRPr="00596584" w:rsidRDefault="00596584" w:rsidP="00596584">
      <w:pPr>
        <w:pStyle w:val="Default"/>
        <w:rPr>
          <w:color w:val="2E74B5" w:themeColor="accent1" w:themeShade="BF"/>
        </w:rPr>
      </w:pPr>
    </w:p>
    <w:p w14:paraId="59F0935F" w14:textId="2B045CE3" w:rsidR="00596584" w:rsidRPr="00DB35AD" w:rsidRDefault="00596584" w:rsidP="00596584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vrsti smještajnih objekata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-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20</w:t>
      </w:r>
      <w:r w:rsidR="009848D5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="00B10A2E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3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11596" w:type="dxa"/>
        <w:tblInd w:w="-1417" w:type="dxa"/>
        <w:tblLook w:val="04A0" w:firstRow="1" w:lastRow="0" w:firstColumn="1" w:lastColumn="0" w:noHBand="0" w:noVBand="1"/>
      </w:tblPr>
      <w:tblGrid>
        <w:gridCol w:w="11787"/>
      </w:tblGrid>
      <w:tr w:rsidR="00596584" w:rsidRPr="00DB35AD" w14:paraId="4BF40FC0" w14:textId="77777777" w:rsidTr="00B10A2E">
        <w:trPr>
          <w:trHeight w:val="795"/>
        </w:trPr>
        <w:tc>
          <w:tcPr>
            <w:tcW w:w="1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B9E" w14:textId="77777777" w:rsidR="003161B6" w:rsidRDefault="003161B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6529031E" w14:textId="77777777" w:rsidR="00596584" w:rsidRDefault="00596584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Tablica1:</w:t>
            </w:r>
            <w:r w:rsid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Turistički promet 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po </w:t>
            </w:r>
            <w:proofErr w:type="spellStart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vrstI</w:t>
            </w:r>
            <w:proofErr w:type="spellEnd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o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bjek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</w:t>
            </w:r>
          </w:p>
          <w:p w14:paraId="7CFA43E7" w14:textId="77777777" w:rsidR="00B10A2E" w:rsidRDefault="00B10A2E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5B8FAF2B" w14:textId="77777777" w:rsidR="00B10A2E" w:rsidRDefault="00B10A2E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tbl>
            <w:tblPr>
              <w:tblW w:w="11365" w:type="dxa"/>
              <w:tblInd w:w="8" w:type="dxa"/>
              <w:tblLook w:val="04A0" w:firstRow="1" w:lastRow="0" w:firstColumn="1" w:lastColumn="0" w:noHBand="0" w:noVBand="1"/>
            </w:tblPr>
            <w:tblGrid>
              <w:gridCol w:w="4651"/>
              <w:gridCol w:w="1196"/>
              <w:gridCol w:w="1196"/>
              <w:gridCol w:w="1196"/>
              <w:gridCol w:w="1196"/>
              <w:gridCol w:w="1062"/>
              <w:gridCol w:w="1056"/>
            </w:tblGrid>
            <w:tr w:rsidR="00DB4873" w14:paraId="348FDD8F" w14:textId="77777777" w:rsidTr="00DB4873">
              <w:trPr>
                <w:trHeight w:val="259"/>
              </w:trPr>
              <w:tc>
                <w:tcPr>
                  <w:tcW w:w="4651" w:type="dxa"/>
                  <w:vMerge w:val="restart"/>
                  <w:tcBorders>
                    <w:top w:val="single" w:sz="4" w:space="0" w:color="B7B7B7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vAlign w:val="bottom"/>
                  <w:hideMark/>
                </w:tcPr>
                <w:p w14:paraId="64D9E0C8" w14:textId="77777777" w:rsidR="00B10A2E" w:rsidRDefault="00B10A2E" w:rsidP="00B10A2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single" w:sz="4" w:space="0" w:color="B7B7B7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1591550A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01.01.2023.-31.12.2023.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single" w:sz="4" w:space="0" w:color="B7B7B7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03782831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7F7F7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F7F7F"/>
                    </w:rPr>
                    <w:t>01.01.2022.-31.12.2022.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4" w:space="0" w:color="B7B7B7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33AAA52F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Godišnji indeks</w:t>
                  </w:r>
                </w:p>
              </w:tc>
            </w:tr>
            <w:tr w:rsidR="00B10A2E" w14:paraId="425B4BF8" w14:textId="77777777" w:rsidTr="00DB4873">
              <w:trPr>
                <w:trHeight w:val="259"/>
              </w:trPr>
              <w:tc>
                <w:tcPr>
                  <w:tcW w:w="4651" w:type="dxa"/>
                  <w:vMerge/>
                  <w:tcBorders>
                    <w:top w:val="single" w:sz="4" w:space="0" w:color="B7B7B7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vAlign w:val="center"/>
                  <w:hideMark/>
                </w:tcPr>
                <w:p w14:paraId="0E33767E" w14:textId="77777777" w:rsidR="00B10A2E" w:rsidRDefault="00B10A2E" w:rsidP="00B10A2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7557472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Dolasci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4612DDA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Noćenja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center"/>
                  <w:hideMark/>
                </w:tcPr>
                <w:p w14:paraId="2F28E860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7F7F7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F7F7F"/>
                    </w:rPr>
                    <w:t>Dolasci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center"/>
                  <w:hideMark/>
                </w:tcPr>
                <w:p w14:paraId="4F677F18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7F7F7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F7F7F"/>
                    </w:rPr>
                    <w:t>Noćenja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14:paraId="50839BDA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Dolasci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14:paraId="63FED5C1" w14:textId="77777777" w:rsidR="00B10A2E" w:rsidRDefault="00B10A2E" w:rsidP="00B10A2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Noćenja</w:t>
                  </w:r>
                </w:p>
              </w:tc>
            </w:tr>
            <w:tr w:rsidR="00B10A2E" w14:paraId="2C539402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437E306D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Hoteli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5B149C70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279.313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40C26288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930.954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7C4AE02E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253.722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5F8750AD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955.492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652EE260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110,09%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52AF5B6F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97,43%</w:t>
                  </w:r>
                </w:p>
              </w:tc>
            </w:tr>
            <w:tr w:rsidR="00B10A2E" w14:paraId="7E6CA5FB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1D61CCAC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Kampovi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4BF5A1F3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134.845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2952BB59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846.663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65EA1787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133.701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609579D9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876.535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61705192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100,86%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2CF642C7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96,59%</w:t>
                  </w:r>
                </w:p>
              </w:tc>
            </w:tr>
            <w:tr w:rsidR="00B10A2E" w14:paraId="4BA42436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29287849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Objekti na OPG-u (seljačkom domaćinstvu)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109B43CB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2.138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2F8469DC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9.666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05DDEFB9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2.471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2E4234AB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11.176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3CEB6142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86,52%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2CFEF25A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86,49%</w:t>
                  </w:r>
                </w:p>
              </w:tc>
            </w:tr>
            <w:tr w:rsidR="00B10A2E" w14:paraId="7347BD47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730E0A53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Objekti u domaćinstvu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7CAF02C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430.887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610A19B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2.999.951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5B88FC02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436.956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3138CEF7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3.125.039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6B68A555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98,61%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289B9249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96,00%</w:t>
                  </w:r>
                </w:p>
              </w:tc>
            </w:tr>
            <w:tr w:rsidR="00B10A2E" w14:paraId="350A8779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223546EE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Ostali ugostiteljski objekti za smještaj (Druge vrste - skupina kampovi)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70EECEEE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65.017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148582B0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314.702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60F36816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53.323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74ECFF23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279.156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4304D82D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121,93%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2BE616EF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112,73%</w:t>
                  </w:r>
                </w:p>
              </w:tc>
            </w:tr>
            <w:tr w:rsidR="00B10A2E" w14:paraId="6FCBC51E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6FFBECB8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Ostalo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2EB53ECA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170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7A368D3E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2.445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19D576C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156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2D39FEC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2.333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24EF7C92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108,97%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128ABEF0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104,80%</w:t>
                  </w:r>
                </w:p>
              </w:tc>
            </w:tr>
            <w:tr w:rsidR="00B10A2E" w14:paraId="59DA6135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7755F81F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Restorani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381CB09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3FAEE639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33C2E4FC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56D76DF0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40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21A17A96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412,50%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4AE8A3A2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290,00%</w:t>
                  </w:r>
                </w:p>
              </w:tc>
            </w:tr>
            <w:tr w:rsidR="00B10A2E" w14:paraId="2BF84311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B7B7B7"/>
                  <w:noWrap/>
                  <w:vAlign w:val="bottom"/>
                  <w:hideMark/>
                </w:tcPr>
                <w:p w14:paraId="29D0028D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Ukupno komercijalni smještaj: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2BFE9BF6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912.403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61B203CF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5.104.497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0548F511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7F7F7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F7F7F"/>
                    </w:rPr>
                    <w:t>880.337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5AEE50FC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7F7F7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F7F7F"/>
                    </w:rPr>
                    <w:t>5.249.771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03A5BC27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103,64%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082FC72A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97,23%</w:t>
                  </w:r>
                </w:p>
              </w:tc>
            </w:tr>
            <w:tr w:rsidR="00B10A2E" w14:paraId="75FC0DE6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6E31AE7A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Nekomercijalni smještaj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02FF6D38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32.948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1C0DAA3A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774.873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53484558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33.684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16991C62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797.959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0AE2A629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97,81%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340D1C1B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97,11%</w:t>
                  </w:r>
                </w:p>
              </w:tc>
            </w:tr>
            <w:tr w:rsidR="00B10A2E" w14:paraId="5848BAAB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F0F0F0"/>
                  <w:noWrap/>
                  <w:hideMark/>
                </w:tcPr>
                <w:p w14:paraId="61AE2571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Nautika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hideMark/>
                </w:tcPr>
                <w:p w14:paraId="70DF47AD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106.896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40CD99B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689.341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2A8E70EC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107.876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358EE21B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color w:val="7F7F7F"/>
                    </w:rPr>
                  </w:pPr>
                  <w:r>
                    <w:rPr>
                      <w:rFonts w:ascii="Calibri" w:hAnsi="Calibri" w:cs="Calibri"/>
                      <w:color w:val="7F7F7F"/>
                    </w:rPr>
                    <w:t>707.364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4584ED8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99,09%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1798B447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97,45%</w:t>
                  </w:r>
                </w:p>
              </w:tc>
            </w:tr>
            <w:tr w:rsidR="00B10A2E" w14:paraId="53EA8E95" w14:textId="77777777" w:rsidTr="00DB4873">
              <w:trPr>
                <w:trHeight w:val="259"/>
              </w:trPr>
              <w:tc>
                <w:tcPr>
                  <w:tcW w:w="4651" w:type="dxa"/>
                  <w:tcBorders>
                    <w:top w:val="nil"/>
                    <w:left w:val="single" w:sz="4" w:space="0" w:color="B7B7B7"/>
                    <w:bottom w:val="single" w:sz="4" w:space="0" w:color="B7B7B7"/>
                    <w:right w:val="single" w:sz="4" w:space="0" w:color="B7B7B7"/>
                  </w:tcBorders>
                  <w:shd w:val="clear" w:color="000000" w:fill="B7B7B7"/>
                  <w:noWrap/>
                  <w:vAlign w:val="bottom"/>
                  <w:hideMark/>
                </w:tcPr>
                <w:p w14:paraId="792E18C5" w14:textId="77777777" w:rsidR="00B10A2E" w:rsidRDefault="00B10A2E" w:rsidP="00B10A2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Ukupno: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787937EC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1.052.247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DEEAF6" w:themeFill="accent1" w:themeFillTint="33"/>
                  <w:noWrap/>
                  <w:vAlign w:val="bottom"/>
                  <w:hideMark/>
                </w:tcPr>
                <w:p w14:paraId="5D634A66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6.568.711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452A1A06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7F7F7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F7F7F"/>
                    </w:rPr>
                    <w:t>1.021.897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BDD6EE" w:themeFill="accent1" w:themeFillTint="66"/>
                  <w:noWrap/>
                  <w:vAlign w:val="bottom"/>
                  <w:hideMark/>
                </w:tcPr>
                <w:p w14:paraId="7B353264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7F7F7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7F7F7F"/>
                    </w:rPr>
                    <w:t>6.755.094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42DB1AD7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102,97%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B7B7B7"/>
                    <w:right w:val="single" w:sz="4" w:space="0" w:color="B7B7B7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14:paraId="6AA19553" w14:textId="77777777" w:rsidR="00B10A2E" w:rsidRDefault="00B10A2E" w:rsidP="00B10A2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97,24%</w:t>
                  </w:r>
                </w:p>
              </w:tc>
            </w:tr>
          </w:tbl>
          <w:p w14:paraId="5A00A71D" w14:textId="77777777" w:rsidR="00B10A2E" w:rsidRDefault="00B10A2E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3BEAE52D" w14:textId="77777777" w:rsidR="00B10A2E" w:rsidRDefault="00B10A2E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71698683" w14:textId="77777777"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3BBC902E" w14:textId="77777777" w:rsidR="00BC0A73" w:rsidRPr="00DB35AD" w:rsidRDefault="00BC0A73" w:rsidP="003161B6">
            <w:pPr>
              <w:jc w:val="center"/>
              <w:rPr>
                <w:rFonts w:ascii="Arial Black" w:hAnsi="Arial Black"/>
                <w:b/>
                <w:bCs/>
                <w:i/>
                <w:color w:val="E26B0A"/>
                <w:sz w:val="28"/>
                <w:szCs w:val="28"/>
              </w:rPr>
            </w:pPr>
          </w:p>
        </w:tc>
      </w:tr>
    </w:tbl>
    <w:p w14:paraId="47223F9E" w14:textId="32DAA3B5"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7EF5B7B" w14:textId="77777777" w:rsidR="00C4377A" w:rsidRDefault="00AC29F6" w:rsidP="00AC29F6">
      <w:pPr>
        <w:jc w:val="center"/>
        <w:rPr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14871E49" wp14:editId="3650648C">
            <wp:extent cx="5543550" cy="3514725"/>
            <wp:effectExtent l="0" t="0" r="0" b="952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F8253A62-E214-4098-AE35-86803B264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953150" w14:textId="77777777"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A91834E" w14:textId="77777777"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B673ED8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72E2D9CE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CA9F10" w14:textId="77777777" w:rsidR="005A4048" w:rsidRDefault="005A4048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0E211C0" w14:textId="16B3EE83" w:rsidR="009F7079" w:rsidRDefault="009F7079" w:rsidP="009F7079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turističkim zajednicama na području Šibensko – kninske županije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–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</w:t>
      </w:r>
      <w:r w:rsidR="00466E27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="00A02B91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3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p w14:paraId="0A8D4CEB" w14:textId="77777777" w:rsidR="00A02B91" w:rsidRDefault="00A02B91" w:rsidP="00A02B91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pPr w:leftFromText="180" w:rightFromText="180" w:vertAnchor="text" w:horzAnchor="margin" w:tblpXSpec="center" w:tblpY="183"/>
        <w:tblW w:w="11364" w:type="dxa"/>
        <w:tblLook w:val="04A0" w:firstRow="1" w:lastRow="0" w:firstColumn="1" w:lastColumn="0" w:noHBand="0" w:noVBand="1"/>
      </w:tblPr>
      <w:tblGrid>
        <w:gridCol w:w="2982"/>
        <w:gridCol w:w="1397"/>
        <w:gridCol w:w="1397"/>
        <w:gridCol w:w="1397"/>
        <w:gridCol w:w="1397"/>
        <w:gridCol w:w="1401"/>
        <w:gridCol w:w="1393"/>
      </w:tblGrid>
      <w:tr w:rsidR="00DB4873" w14:paraId="11E3440E" w14:textId="77777777" w:rsidTr="00DB4873">
        <w:trPr>
          <w:trHeight w:val="287"/>
        </w:trPr>
        <w:tc>
          <w:tcPr>
            <w:tcW w:w="2982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674A3A92" w14:textId="77777777" w:rsidR="00306690" w:rsidRDefault="00306690" w:rsidP="00306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25B5DEA3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01.01.2023.-31.12.2023.</w:t>
            </w:r>
          </w:p>
        </w:tc>
        <w:tc>
          <w:tcPr>
            <w:tcW w:w="2794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4D2AE6C2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01.01.2022.-31.12.2022.</w:t>
            </w:r>
          </w:p>
        </w:tc>
        <w:tc>
          <w:tcPr>
            <w:tcW w:w="2794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01E38EA0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306690" w14:paraId="419C0A7B" w14:textId="77777777" w:rsidTr="00DB4873">
        <w:trPr>
          <w:trHeight w:val="287"/>
        </w:trPr>
        <w:tc>
          <w:tcPr>
            <w:tcW w:w="2982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56B67BD8" w14:textId="77777777" w:rsidR="00306690" w:rsidRDefault="00306690" w:rsidP="00306690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center"/>
            <w:hideMark/>
          </w:tcPr>
          <w:p w14:paraId="31B9E523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center"/>
            <w:hideMark/>
          </w:tcPr>
          <w:p w14:paraId="4398371F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center"/>
            <w:hideMark/>
          </w:tcPr>
          <w:p w14:paraId="41877E12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Dolasci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center"/>
            <w:hideMark/>
          </w:tcPr>
          <w:p w14:paraId="05FC6244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Noćenja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center"/>
            <w:hideMark/>
          </w:tcPr>
          <w:p w14:paraId="3E52897E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center"/>
            <w:hideMark/>
          </w:tcPr>
          <w:p w14:paraId="7F7188DA" w14:textId="77777777" w:rsidR="00306690" w:rsidRDefault="00306690" w:rsidP="003066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306690" w14:paraId="26D835A2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A4AF11E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Betina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TZM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4810DCF8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49FA0476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267.355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178A1210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31.984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26E3B892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275.501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092C7AD4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93,93%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0A70DCED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97,04%</w:t>
            </w:r>
          </w:p>
        </w:tc>
      </w:tr>
      <w:tr w:rsidR="00306690" w14:paraId="548C8126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F8E50E8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Bilice, TZO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21C2B1F2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45314657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58.492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0E643EA4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7.629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36C3D48C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57.341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11BDD6D4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105,91%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3AE73FEF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102,01%</w:t>
            </w:r>
          </w:p>
        </w:tc>
      </w:tr>
      <w:tr w:rsidR="00306690" w14:paraId="2377641A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D437A07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Drniš, TZG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10AD359D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5FEE7E0F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29.954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5B66DDDD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5.204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145A4E04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32.275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676FA40D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107,97%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40F57431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92,81%</w:t>
            </w:r>
          </w:p>
        </w:tc>
      </w:tr>
      <w:tr w:rsidR="00306690" w14:paraId="5AADA96F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6480D4A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Grebaštica, TZM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0532B38B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16.806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051E7EF1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148.891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7DF893CD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17.424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444B1EC7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154.686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10E88326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96,45%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42FC0DE4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96,25%</w:t>
            </w:r>
          </w:p>
        </w:tc>
      </w:tr>
      <w:tr w:rsidR="00306690" w14:paraId="00CFF78F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349FDB6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Jezera, TZM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589708A8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3533F132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273.027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24B8CEAD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30.235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60DD8F93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254.184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2ED9D43E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116,27%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5B02031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107,41%</w:t>
            </w:r>
          </w:p>
        </w:tc>
      </w:tr>
      <w:tr w:rsidR="00306690" w14:paraId="1BFCAFA9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558D0E3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Knin, TZG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7B52672F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234D6FC3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6CC53EB7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2.503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6603D921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5.755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3CADC17F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0E4FE4C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131,40%</w:t>
            </w:r>
          </w:p>
        </w:tc>
      </w:tr>
      <w:tr w:rsidR="00306690" w14:paraId="2E7F61DF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7EB9839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Krapanj</w:t>
            </w:r>
            <w:proofErr w:type="spellEnd"/>
            <w:r>
              <w:rPr>
                <w:rFonts w:ascii="Calibri" w:hAnsi="Calibri" w:cs="Calibri"/>
                <w:b/>
                <w:bCs/>
              </w:rPr>
              <w:t>-Brodarica, TZM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343B9488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23.448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6CBDE65E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178.485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4C3B907F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24.424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242324CA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189.364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3472C40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0C798F69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94,25%</w:t>
            </w:r>
          </w:p>
        </w:tc>
      </w:tr>
      <w:tr w:rsidR="00306690" w14:paraId="3E03F871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7DA80BA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Murter-Kornati, TZO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44893BCF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60.318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5FC83EAD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447.476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201961D2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61.254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08CA6925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467.603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5830583A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98,47%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51B59438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95,70%</w:t>
            </w:r>
          </w:p>
        </w:tc>
      </w:tr>
      <w:tr w:rsidR="00306690" w14:paraId="230316B3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95EE78F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Pirovac, TZO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08E630FE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40.689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01F2442A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382.256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462DA219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41.399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5FB084AE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380.419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11DEF1C3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30ED848E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100,48%</w:t>
            </w:r>
          </w:p>
        </w:tc>
      </w:tr>
      <w:tr w:rsidR="00306690" w14:paraId="5346A7C2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88AA612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Primošten, TZO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0A11E09A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99.347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6AE2222C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670.059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0045F4F7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109.007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16D34854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742.848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428A7284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91,14%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54581C68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90,20%</w:t>
            </w:r>
          </w:p>
        </w:tc>
      </w:tr>
      <w:tr w:rsidR="00306690" w14:paraId="2A1D86E0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89E9F7B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Rogoznica, TZO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58592200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97.449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6E7A3E8D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784.869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62BE9E48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98.374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45CB221F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820.209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1CE8E3AB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2D72D9E2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95,69%</w:t>
            </w:r>
          </w:p>
        </w:tc>
      </w:tr>
      <w:tr w:rsidR="00306690" w14:paraId="41367442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9CBF5B3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Skradin, TZG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309DA1F4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25.658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2A5AE3E2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81.875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7BE5318F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23.031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22AB40B3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72.738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1EDDCF59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111,41%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3E684546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112,56%</w:t>
            </w:r>
          </w:p>
        </w:tc>
      </w:tr>
      <w:tr w:rsidR="00306690" w14:paraId="2E492F79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116DC0B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Šibenik, TZG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45048A8E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283.588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5A444D64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1.303.994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0959CD13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268.557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551CF9EA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1.342.059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53AC5FB2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105,60%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16E019C4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97,16%</w:t>
            </w:r>
          </w:p>
        </w:tc>
      </w:tr>
      <w:tr w:rsidR="00306690" w14:paraId="06C2F178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8AF026F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Šibensko-kninska županija, TZŽ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7CFD2F1E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18058717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18.508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271C3421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2.765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0008A75D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19.064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6709584D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102,17%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6C8D60AE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97,08%</w:t>
            </w:r>
          </w:p>
        </w:tc>
      </w:tr>
      <w:tr w:rsidR="00306690" w14:paraId="6860AAB6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FB63E9D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Tisno, TZO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0D8D0BD1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770B1149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271.772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7EA31ED8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38.434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52E33217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284.187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1056C4D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104,21%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818BEE7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95,63%</w:t>
            </w:r>
          </w:p>
        </w:tc>
      </w:tr>
      <w:tr w:rsidR="00306690" w14:paraId="06583919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F81FFA0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Tribunj, TZO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19389277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2A57A3F1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239.616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7F391DAD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25.181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4D3480D7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246.148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23F8FD8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103,63%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0B7E4636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97,35%</w:t>
            </w:r>
          </w:p>
        </w:tc>
      </w:tr>
      <w:tr w:rsidR="00306690" w14:paraId="69D861AE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1931F65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Vodice, TZG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042818B9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245.415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11491913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1.349.892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3C539ECA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225.831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6EFF7E62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1.353.044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5AA06133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55BDB512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99,77%</w:t>
            </w:r>
          </w:p>
        </w:tc>
      </w:tr>
      <w:tr w:rsidR="00306690" w14:paraId="770E6101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D2850DD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Zlarin, TZM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hideMark/>
          </w:tcPr>
          <w:p w14:paraId="7EB30366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34966D72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54.628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09F17EF7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8.661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BDD6EE" w:themeFill="accent1" w:themeFillTint="66"/>
            <w:noWrap/>
            <w:vAlign w:val="bottom"/>
            <w:hideMark/>
          </w:tcPr>
          <w:p w14:paraId="10A08753" w14:textId="77777777" w:rsidR="00306690" w:rsidRDefault="00306690" w:rsidP="00306690">
            <w:pPr>
              <w:jc w:val="right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57.669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9743A77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88,77%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7AF3D3B9" w14:textId="77777777" w:rsidR="00306690" w:rsidRDefault="00306690" w:rsidP="003066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94,73%</w:t>
            </w:r>
          </w:p>
        </w:tc>
      </w:tr>
      <w:tr w:rsidR="00306690" w14:paraId="7C60DCD3" w14:textId="77777777" w:rsidTr="00DB4873">
        <w:trPr>
          <w:trHeight w:val="287"/>
        </w:trPr>
        <w:tc>
          <w:tcPr>
            <w:tcW w:w="298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DAC6CDA" w14:textId="77777777" w:rsidR="00306690" w:rsidRDefault="00306690" w:rsidP="0030669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5AD8F363" w14:textId="77777777" w:rsidR="00306690" w:rsidRDefault="00306690" w:rsidP="0030669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1.052.247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DEEAF6" w:themeFill="accent1" w:themeFillTint="33"/>
            <w:noWrap/>
            <w:vAlign w:val="bottom"/>
            <w:hideMark/>
          </w:tcPr>
          <w:p w14:paraId="4FFDF11C" w14:textId="77777777" w:rsidR="00306690" w:rsidRDefault="00306690" w:rsidP="0030669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6.568.711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C179856" w14:textId="77777777" w:rsidR="00306690" w:rsidRDefault="00306690" w:rsidP="00306690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1.021.897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03BFAEE" w14:textId="77777777" w:rsidR="00306690" w:rsidRDefault="00306690" w:rsidP="00306690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>
              <w:rPr>
                <w:rFonts w:ascii="Calibri" w:hAnsi="Calibri" w:cs="Calibri"/>
                <w:b/>
                <w:bCs/>
                <w:color w:val="7F7F7F"/>
              </w:rPr>
              <w:t>6.755.094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68162E36" w14:textId="77777777" w:rsidR="00306690" w:rsidRDefault="00306690" w:rsidP="0030669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102,97%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9CC2E5" w:themeFill="accent1" w:themeFillTint="99"/>
            <w:noWrap/>
            <w:vAlign w:val="bottom"/>
            <w:hideMark/>
          </w:tcPr>
          <w:p w14:paraId="35F7BED6" w14:textId="77777777" w:rsidR="00306690" w:rsidRDefault="00306690" w:rsidP="0030669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97,24%</w:t>
            </w:r>
          </w:p>
        </w:tc>
      </w:tr>
    </w:tbl>
    <w:p w14:paraId="699F9EFF" w14:textId="77777777" w:rsidR="00A02B91" w:rsidRDefault="00A02B91" w:rsidP="00A02B91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3DD340A4" w14:textId="77777777" w:rsidR="00A02B91" w:rsidRDefault="00A02B91" w:rsidP="00A02B91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4711F2C4" w14:textId="77777777" w:rsidR="00A02B91" w:rsidRDefault="00A02B91" w:rsidP="00A02B91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13C7C43" w14:textId="77777777" w:rsidR="00A02B91" w:rsidRDefault="00A02B91" w:rsidP="00A02B91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760D6E07" w14:textId="77777777" w:rsidR="00A02B91" w:rsidRDefault="00A02B91" w:rsidP="00A02B91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3161119F" w14:textId="73EDD20E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5A0665D" w14:textId="77777777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5996460" w14:textId="77777777" w:rsidR="0038238F" w:rsidRDefault="00497C07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 wp14:anchorId="3709A3DE" wp14:editId="2AE4A2F2">
            <wp:extent cx="5648325" cy="2790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AC6C26" w14:textId="77777777" w:rsidR="0038238F" w:rsidRDefault="0038238F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8948" w:type="dxa"/>
        <w:tblInd w:w="-1659" w:type="dxa"/>
        <w:tblLook w:val="04A0" w:firstRow="1" w:lastRow="0" w:firstColumn="1" w:lastColumn="0" w:noHBand="0" w:noVBand="1"/>
      </w:tblPr>
      <w:tblGrid>
        <w:gridCol w:w="2368"/>
        <w:gridCol w:w="7416"/>
        <w:gridCol w:w="780"/>
        <w:gridCol w:w="1314"/>
        <w:gridCol w:w="918"/>
        <w:gridCol w:w="222"/>
        <w:gridCol w:w="1033"/>
        <w:gridCol w:w="1223"/>
        <w:gridCol w:w="918"/>
        <w:gridCol w:w="918"/>
        <w:gridCol w:w="920"/>
        <w:gridCol w:w="918"/>
      </w:tblGrid>
      <w:tr w:rsidR="00346094" w:rsidRPr="009F7079" w14:paraId="3FE7532D" w14:textId="77777777" w:rsidTr="001D7231">
        <w:trPr>
          <w:trHeight w:val="2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D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6CEA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243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8907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C81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C68EE3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A2AF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F61B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3E2D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326C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06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EE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</w:tr>
    </w:tbl>
    <w:p w14:paraId="286EB9B8" w14:textId="77777777" w:rsidR="009F7079" w:rsidRDefault="009F7079" w:rsidP="000B6043">
      <w:pPr>
        <w:rPr>
          <w:rFonts w:ascii="Century Gothic" w:hAnsi="Century Gothic"/>
          <w:color w:val="2E74B5" w:themeColor="accent1" w:themeShade="BF"/>
        </w:rPr>
      </w:pPr>
    </w:p>
    <w:p w14:paraId="3AD78F8D" w14:textId="77777777" w:rsidR="00FD3871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       </w:t>
      </w:r>
    </w:p>
    <w:p w14:paraId="7AAAE78A" w14:textId="77777777" w:rsidR="00B80E73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</w:t>
      </w:r>
    </w:p>
    <w:p w14:paraId="098198BD" w14:textId="77777777" w:rsidR="00B80E73" w:rsidRDefault="00B80E73" w:rsidP="000B6043">
      <w:pPr>
        <w:rPr>
          <w:rFonts w:ascii="Century Gothic" w:hAnsi="Century Gothic"/>
          <w:color w:val="2E74B5" w:themeColor="accent1" w:themeShade="BF"/>
        </w:rPr>
      </w:pPr>
    </w:p>
    <w:p w14:paraId="4BCD4B06" w14:textId="4A37FE31" w:rsidR="005A62C8" w:rsidRPr="001D7CA4" w:rsidRDefault="00D778AD" w:rsidP="00D778AD">
      <w:pPr>
        <w:pStyle w:val="Odlomakpopisa"/>
        <w:numPr>
          <w:ilvl w:val="0"/>
          <w:numId w:val="13"/>
        </w:numPr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</w:pP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Trend kretanja broja dolazaka i noćenja domaćih i stranih turista 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za razdoblje siječanj – </w:t>
      </w:r>
      <w:r w:rsidR="00C4377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prosinac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od 201</w:t>
      </w:r>
      <w:r w:rsidR="000F48E6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1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 do 20</w:t>
      </w:r>
      <w:r w:rsidR="008425A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2</w:t>
      </w:r>
      <w:r w:rsidR="00306690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3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godine </w:t>
      </w:r>
    </w:p>
    <w:p w14:paraId="1DC40025" w14:textId="77777777" w:rsidR="00FD3871" w:rsidRPr="00D778AD" w:rsidRDefault="00FD3871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46528D" w14:textId="77777777" w:rsidR="00FD3871" w:rsidRPr="00D778AD" w:rsidRDefault="00D778AD" w:rsidP="00D778AD">
      <w:pPr>
        <w:pStyle w:val="Default"/>
        <w:rPr>
          <w:rFonts w:ascii="Century Gothic" w:hAnsi="Century Gothic"/>
          <w:color w:val="2E74B5" w:themeColor="accent1" w:themeShade="BF"/>
          <w:sz w:val="22"/>
          <w:szCs w:val="22"/>
        </w:rPr>
      </w:pP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Trend kretanja broja dolazaka turista u prvih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dvanaest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mjeseci u posljednjih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sedam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godina bilježi naglašen trend rasta, prvenstveno zahvaljujući stalnom rastu broja stranih turista. </w:t>
      </w:r>
    </w:p>
    <w:p w14:paraId="3BD9AD29" w14:textId="77777777" w:rsidR="00FD3871" w:rsidRDefault="00FD3871" w:rsidP="000B6043">
      <w:pPr>
        <w:rPr>
          <w:rFonts w:ascii="Century Gothic" w:hAnsi="Century Gothic"/>
          <w:color w:val="2E74B5" w:themeColor="accent1" w:themeShade="BF"/>
        </w:rPr>
      </w:pPr>
    </w:p>
    <w:p w14:paraId="28D4D1BE" w14:textId="31274875" w:rsidR="00D3757D" w:rsidRDefault="00D3757D" w:rsidP="000B6043">
      <w:pPr>
        <w:rPr>
          <w:rFonts w:ascii="Century Gothic" w:hAnsi="Century Gothic"/>
          <w:color w:val="2E74B5" w:themeColor="accent1" w:themeShade="BF"/>
        </w:rPr>
      </w:pPr>
    </w:p>
    <w:p w14:paraId="077F3A52" w14:textId="66F4FAA6" w:rsidR="00FD3871" w:rsidRDefault="005A62C8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</w:t>
      </w:r>
    </w:p>
    <w:p w14:paraId="36ED1C87" w14:textId="4B170208" w:rsidR="00962658" w:rsidRDefault="008B17E6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45140462" wp14:editId="1FA1D5B9">
            <wp:extent cx="6315075" cy="2962275"/>
            <wp:effectExtent l="0" t="0" r="9525" b="9525"/>
            <wp:docPr id="19" name="Grafikon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6C3E7C" w14:textId="77777777" w:rsidR="00962658" w:rsidRDefault="0096265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70A5F3E9" w14:textId="77777777" w:rsidR="00FD3871" w:rsidRDefault="00FD3871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298B1BD2" w14:textId="7A1F3C6D" w:rsidR="00735B9D" w:rsidRDefault="00224ED2" w:rsidP="000F48E6">
      <w:pPr>
        <w:tabs>
          <w:tab w:val="left" w:pos="915"/>
        </w:tabs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ab/>
      </w:r>
      <w:r w:rsidR="008B17E6">
        <w:rPr>
          <w:noProof/>
        </w:rPr>
        <w:drawing>
          <wp:inline distT="0" distB="0" distL="0" distR="0" wp14:anchorId="09BB0E41" wp14:editId="14F3005B">
            <wp:extent cx="6343650" cy="2938145"/>
            <wp:effectExtent l="0" t="0" r="0" b="1460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B70999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00F82946" w14:textId="767F7C35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13CCECC0" w14:textId="37A34004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0CDBB11F" w14:textId="6326B9AB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FADB2EE" w14:textId="25B63E30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486E2694" w14:textId="77777777" w:rsidR="004757DF" w:rsidRDefault="004757D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B7C763A" w14:textId="77777777" w:rsidR="00B854B2" w:rsidRDefault="00B854B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4B540B1E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B6AED85" w14:textId="6547A839" w:rsidR="002D1B40" w:rsidRDefault="002D1B40" w:rsidP="00236CEE">
      <w:pPr>
        <w:pStyle w:val="Odlomakpopisa"/>
        <w:numPr>
          <w:ilvl w:val="0"/>
          <w:numId w:val="13"/>
        </w:num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Struktura gos</w:t>
      </w:r>
      <w:r w:rsidR="00C44B66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tiju po zemljama dolaska za dvanaest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 mjeseci 20</w:t>
      </w:r>
      <w:r w:rsidR="00466E27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2</w:t>
      </w:r>
      <w:r w:rsidR="00306690">
        <w:rPr>
          <w:rFonts w:ascii="Century Gothic" w:hAnsi="Century Gothic"/>
          <w:b/>
          <w:color w:val="2E74B5" w:themeColor="accent1" w:themeShade="BF"/>
          <w:sz w:val="22"/>
          <w:szCs w:val="22"/>
        </w:rPr>
        <w:t>3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. godine</w:t>
      </w:r>
    </w:p>
    <w:p w14:paraId="24635485" w14:textId="77777777" w:rsid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pPr w:leftFromText="180" w:rightFromText="180" w:vertAnchor="text" w:horzAnchor="margin" w:tblpXSpec="center" w:tblpY="164"/>
        <w:tblW w:w="4402" w:type="dxa"/>
        <w:tblLook w:val="04A0" w:firstRow="1" w:lastRow="0" w:firstColumn="1" w:lastColumn="0" w:noHBand="0" w:noVBand="1"/>
      </w:tblPr>
      <w:tblGrid>
        <w:gridCol w:w="2462"/>
        <w:gridCol w:w="1940"/>
      </w:tblGrid>
      <w:tr w:rsidR="001C70E3" w14:paraId="1E7C13D4" w14:textId="77777777" w:rsidTr="001C70E3">
        <w:trPr>
          <w:trHeight w:val="321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148AF844" w14:textId="77777777" w:rsidR="001C70E3" w:rsidRPr="001C70E3" w:rsidRDefault="001C70E3" w:rsidP="001C70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0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Država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32631727" w14:textId="77777777" w:rsidR="001C70E3" w:rsidRPr="001C70E3" w:rsidRDefault="001C70E3" w:rsidP="001C70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0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Udio u noćenjima</w:t>
            </w:r>
          </w:p>
        </w:tc>
      </w:tr>
      <w:tr w:rsidR="001C70E3" w14:paraId="55898F17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9116BA2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C5AE17E" w14:textId="77777777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19,66%</w:t>
            </w:r>
          </w:p>
        </w:tc>
      </w:tr>
      <w:tr w:rsidR="001C70E3" w14:paraId="0AEC3B80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94349E9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Njemačka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5774058" w14:textId="77777777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16,28%</w:t>
            </w:r>
          </w:p>
        </w:tc>
      </w:tr>
      <w:tr w:rsidR="001C70E3" w14:paraId="3A218DEA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3B35493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1C05249" w14:textId="77777777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9,87%</w:t>
            </w:r>
          </w:p>
        </w:tc>
      </w:tr>
      <w:tr w:rsidR="001C70E3" w14:paraId="30EE0FF6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44E2A37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5B66283" w14:textId="77777777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9,22%</w:t>
            </w:r>
          </w:p>
        </w:tc>
      </w:tr>
      <w:tr w:rsidR="001C70E3" w14:paraId="2C78B7F3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7E71813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Češka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7936439" w14:textId="4B37EE7F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15B7B4B7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E35A591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Slovačka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B1D7FAB" w14:textId="3BC55B59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31A4CCAF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39C920B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89B875C" w14:textId="1D4E3DAD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76C92D3B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A4D1D82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Mađarska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B71C617" w14:textId="5DA0CF3E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72391B5E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ED91836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9829920" w14:textId="7D3B5C9B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325A33A6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3DBCE93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290A6C1" w14:textId="695C9367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634798EA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97C32C2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Nizozemska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CB412F2" w14:textId="1F8FC23E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04AF423A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CC24264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379DA0F" w14:textId="691B869C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57579B82" w14:textId="77777777" w:rsidTr="001C70E3">
        <w:trPr>
          <w:trHeight w:val="305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28C5734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Francuska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CFA3F34" w14:textId="6007F074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650719AC" w14:textId="77777777" w:rsidTr="001C70E3">
        <w:trPr>
          <w:trHeight w:val="321"/>
        </w:trPr>
        <w:tc>
          <w:tcPr>
            <w:tcW w:w="2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6F5C08A" w14:textId="77777777" w:rsidR="001C70E3" w:rsidRDefault="001C70E3" w:rsidP="00E57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CE840B5" w14:textId="2BA06D8E" w:rsidR="001C70E3" w:rsidRDefault="001C70E3" w:rsidP="001C7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1C70E3" w14:paraId="0F9AA532" w14:textId="77777777" w:rsidTr="001C70E3">
        <w:trPr>
          <w:trHeight w:val="321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5C70C4FB" w14:textId="77777777" w:rsidR="001C70E3" w:rsidRPr="001C70E3" w:rsidRDefault="001C70E3" w:rsidP="00E57B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0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6D41C7CB" w14:textId="0DCF03C4" w:rsidR="001C70E3" w:rsidRPr="001C70E3" w:rsidRDefault="001C70E3" w:rsidP="001C70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0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  <w:r w:rsidRPr="001C70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277815E9" w14:textId="77777777" w:rsid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EE5BF8D" w14:textId="77777777" w:rsidR="001C70E3" w:rsidRP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51F76AC" w14:textId="77777777" w:rsid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A58FD5D" w14:textId="77777777" w:rsidR="001C70E3" w:rsidRDefault="001C70E3" w:rsidP="001C70E3">
      <w:pPr>
        <w:jc w:val="center"/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590DC73" w14:textId="77777777" w:rsid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0F72078" w14:textId="77777777" w:rsid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B860CCB" w14:textId="77777777" w:rsid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BCA9976" w14:textId="77777777" w:rsidR="001C70E3" w:rsidRPr="001C70E3" w:rsidRDefault="001C70E3" w:rsidP="001C70E3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026F7EF" w14:textId="77777777" w:rsid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20265E3" w14:textId="77777777" w:rsidR="00BC23E6" w:rsidRP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10B9C0B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6825051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0D0AE1E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3B06F76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3BEC4E4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4276528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C7521DE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814E935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08D46D3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6AEE41B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AA435B9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B45D4BB" w14:textId="77777777" w:rsidR="001C70E3" w:rsidRDefault="001C7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56E1F07" w14:textId="77777777" w:rsidR="002D1B40" w:rsidRDefault="00BC23E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4BE7FB5" wp14:editId="569668A2">
            <wp:extent cx="6019800" cy="4737735"/>
            <wp:effectExtent l="0" t="0" r="0" b="571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E110620C-57B7-424F-9E57-7751FF544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A8F887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9533A98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6153673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DA2D263" w14:textId="77777777" w:rsidR="004757DF" w:rsidRDefault="004757D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98514F4" w14:textId="77777777" w:rsidR="004757DF" w:rsidRDefault="004757D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F0FD2A2" w14:textId="2A6E0365" w:rsidR="002D1B40" w:rsidRDefault="00B80E7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5. </w:t>
      </w:r>
      <w:r w:rsidR="00C0533B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Smještajni kapaciteti na području Šibensko – kninske županije </w:t>
      </w:r>
    </w:p>
    <w:p w14:paraId="0D105AA9" w14:textId="77777777"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772B5A6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160"/>
        <w:gridCol w:w="1503"/>
        <w:gridCol w:w="1559"/>
      </w:tblGrid>
      <w:tr w:rsidR="00D411D6" w:rsidRPr="00D411D6" w14:paraId="73BAC8E3" w14:textId="77777777" w:rsidTr="00D411D6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AF7A3F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Vrsta objekta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F18DAA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objekata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D4973D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ležajeva (osnovni)</w:t>
            </w:r>
          </w:p>
        </w:tc>
      </w:tr>
      <w:tr w:rsidR="00D411D6" w:rsidRPr="00D411D6" w14:paraId="4660016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B9A27A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Hoteli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9AFF74" w14:textId="3065D972" w:rsidR="00D411D6" w:rsidRPr="00D411D6" w:rsidRDefault="00306690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846FCE1" w14:textId="1D33B52E" w:rsidR="00D411D6" w:rsidRPr="00D411D6" w:rsidRDefault="00306690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8.910</w:t>
            </w:r>
          </w:p>
        </w:tc>
      </w:tr>
      <w:tr w:rsidR="00D411D6" w:rsidRPr="00D411D6" w14:paraId="60F98DA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22B910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Kampovi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228331" w14:textId="48044809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60FA353" w14:textId="5C59D181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  <w:r w:rsidR="00306690">
              <w:rPr>
                <w:rFonts w:ascii="Calibri" w:hAnsi="Calibri"/>
                <w:color w:val="000000"/>
              </w:rPr>
              <w:t>481</w:t>
            </w:r>
          </w:p>
        </w:tc>
      </w:tr>
      <w:tr w:rsidR="00D411D6" w:rsidRPr="00D411D6" w14:paraId="7DDAFD6C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BC2C16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F441D4" w14:textId="7A0ABF35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4A66C4">
              <w:rPr>
                <w:rFonts w:ascii="Calibri" w:hAnsi="Calibri"/>
                <w:color w:val="000000"/>
              </w:rPr>
              <w:t>1.</w:t>
            </w:r>
            <w:r w:rsidR="00306690"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E8E22D5" w14:textId="07E3BCFD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306690">
              <w:rPr>
                <w:rFonts w:ascii="Calibri" w:hAnsi="Calibri"/>
                <w:color w:val="000000"/>
              </w:rPr>
              <w:t>7.376</w:t>
            </w:r>
          </w:p>
        </w:tc>
      </w:tr>
      <w:tr w:rsidR="00D411D6" w:rsidRPr="00D411D6" w14:paraId="0DB351E5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391357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Objekti na OPG-u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A7DB3B" w14:textId="51A4EACC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30669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922C1F" w14:textId="16E032B8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306690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D411D6" w:rsidRPr="00D411D6" w14:paraId="29148FFA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33596D3F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C0E66D" w14:textId="75FDB5B3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  <w:r w:rsidR="00306690">
              <w:rPr>
                <w:rFonts w:ascii="Calibri" w:hAnsi="Calibri"/>
                <w:color w:val="000000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54A396" w14:textId="2FA149CD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87641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  <w:r w:rsidR="00787641">
              <w:rPr>
                <w:rFonts w:ascii="Calibri" w:hAnsi="Calibri"/>
                <w:color w:val="000000"/>
              </w:rPr>
              <w:t>608</w:t>
            </w:r>
          </w:p>
        </w:tc>
      </w:tr>
      <w:tr w:rsidR="00D411D6" w:rsidRPr="00D411D6" w14:paraId="1989BB2D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4E4459C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Ostali ugostiteljski objekti za smještaj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F38B5" w14:textId="1EBF8358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0669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E3F32B9" w14:textId="5E2D76A7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  <w:r w:rsidR="00787641">
              <w:rPr>
                <w:rFonts w:ascii="Calibri" w:hAnsi="Calibri"/>
                <w:color w:val="000000"/>
              </w:rPr>
              <w:t>826</w:t>
            </w:r>
          </w:p>
        </w:tc>
      </w:tr>
      <w:tr w:rsidR="00D411D6" w:rsidRPr="00D411D6" w14:paraId="06A27146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53DE6A43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Ostalo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9F8008" w14:textId="1499278F" w:rsidR="00D411D6" w:rsidRPr="00D411D6" w:rsidRDefault="00306690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FF77C3" w14:textId="7C0CF971" w:rsidR="00D411D6" w:rsidRPr="00D411D6" w:rsidRDefault="00787641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D411D6" w:rsidRPr="00D411D6" w14:paraId="07DEF86F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20E0409B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Restorani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1B3A4C" w14:textId="70D051D6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985417" w14:textId="7CF40D25" w:rsidR="00D411D6" w:rsidRPr="00D411D6" w:rsidRDefault="004A66C4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D411D6" w:rsidRPr="00D411D6" w14:paraId="69A42AAB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ED7A64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247D0D6B" w14:textId="3F23C2B0" w:rsidR="00D411D6" w:rsidRPr="00D411D6" w:rsidRDefault="00306690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C789976" w14:textId="60DFE36D" w:rsidR="00D411D6" w:rsidRPr="00D411D6" w:rsidRDefault="00787641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135.666</w:t>
            </w:r>
          </w:p>
        </w:tc>
      </w:tr>
    </w:tbl>
    <w:p w14:paraId="5A05C40D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A3F1013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0586B37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B15ED4D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B3E3A6C" w14:textId="2D5430A7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1DB5455" w14:textId="263EF64E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87BD55E" w14:textId="21B5587C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5103EA6" w14:textId="77777777" w:rsidR="001C30E3" w:rsidRDefault="001C30E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D0BD9B8" w14:textId="77777777" w:rsidR="0055153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AD06CE4" wp14:editId="53EDAE1F">
            <wp:extent cx="5619750" cy="35242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AC33D2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B4CE02B" w14:textId="77777777" w:rsidR="002D1B40" w:rsidRPr="00CB67EF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4F40CC81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3F24683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DEFC5C2" w14:textId="71C438A4"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FBDE3D7" w14:textId="02DA771E" w:rsidR="005272BE" w:rsidRDefault="005272BE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sectPr w:rsidR="005272BE" w:rsidSect="00BE68C5">
      <w:footerReference w:type="default" r:id="rId15"/>
      <w:headerReference w:type="first" r:id="rId16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64DA" w14:textId="77777777" w:rsidR="00BE68C5" w:rsidRDefault="00BE68C5" w:rsidP="008E41D9">
      <w:r>
        <w:separator/>
      </w:r>
    </w:p>
  </w:endnote>
  <w:endnote w:type="continuationSeparator" w:id="0">
    <w:p w14:paraId="2B76D25D" w14:textId="77777777" w:rsidR="00BE68C5" w:rsidRDefault="00BE68C5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6A4C" w14:textId="77777777" w:rsidR="00EA2EB7" w:rsidRPr="00E900A3" w:rsidRDefault="00EA2EB7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14:paraId="712DAFB6" w14:textId="77777777" w:rsidR="00EA2EB7" w:rsidRPr="008E41D9" w:rsidRDefault="00EA2EB7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05F3" w14:textId="77777777" w:rsidR="00BE68C5" w:rsidRDefault="00BE68C5" w:rsidP="008E41D9">
      <w:r>
        <w:separator/>
      </w:r>
    </w:p>
  </w:footnote>
  <w:footnote w:type="continuationSeparator" w:id="0">
    <w:p w14:paraId="59084AA9" w14:textId="77777777" w:rsidR="00BE68C5" w:rsidRDefault="00BE68C5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E821" w14:textId="77777777" w:rsidR="00EA2EB7" w:rsidRDefault="00EA2EB7" w:rsidP="00280DBC">
    <w:r>
      <w:rPr>
        <w:rFonts w:ascii="Berlin Sans FB Demi" w:hAnsi="Berlin Sans FB Dem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BE7"/>
    <w:multiLevelType w:val="hybridMultilevel"/>
    <w:tmpl w:val="25523774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11B3590"/>
    <w:multiLevelType w:val="hybridMultilevel"/>
    <w:tmpl w:val="7C9E208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9"/>
    <w:multiLevelType w:val="hybridMultilevel"/>
    <w:tmpl w:val="965CBEFC"/>
    <w:lvl w:ilvl="0" w:tplc="14382D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34043D7D"/>
    <w:multiLevelType w:val="hybridMultilevel"/>
    <w:tmpl w:val="0416416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152"/>
    <w:multiLevelType w:val="hybridMultilevel"/>
    <w:tmpl w:val="2E72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510C"/>
    <w:multiLevelType w:val="hybridMultilevel"/>
    <w:tmpl w:val="A474924C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57814211"/>
    <w:multiLevelType w:val="hybridMultilevel"/>
    <w:tmpl w:val="F7AE569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BFE"/>
    <w:multiLevelType w:val="hybridMultilevel"/>
    <w:tmpl w:val="6746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871"/>
    <w:multiLevelType w:val="hybridMultilevel"/>
    <w:tmpl w:val="1098FA18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D62"/>
    <w:multiLevelType w:val="hybridMultilevel"/>
    <w:tmpl w:val="87F0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43"/>
    <w:multiLevelType w:val="hybridMultilevel"/>
    <w:tmpl w:val="9A0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8" w15:restartNumberingAfterBreak="0">
    <w:nsid w:val="6E674469"/>
    <w:multiLevelType w:val="hybridMultilevel"/>
    <w:tmpl w:val="184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D648A"/>
    <w:multiLevelType w:val="hybridMultilevel"/>
    <w:tmpl w:val="56CE7C2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7486">
    <w:abstractNumId w:val="21"/>
  </w:num>
  <w:num w:numId="2" w16cid:durableId="1641226298">
    <w:abstractNumId w:val="1"/>
  </w:num>
  <w:num w:numId="3" w16cid:durableId="1258755609">
    <w:abstractNumId w:val="9"/>
  </w:num>
  <w:num w:numId="4" w16cid:durableId="1895383848">
    <w:abstractNumId w:val="17"/>
  </w:num>
  <w:num w:numId="5" w16cid:durableId="1109087608">
    <w:abstractNumId w:val="5"/>
  </w:num>
  <w:num w:numId="6" w16cid:durableId="1607955371">
    <w:abstractNumId w:val="11"/>
  </w:num>
  <w:num w:numId="7" w16cid:durableId="1135374108">
    <w:abstractNumId w:val="6"/>
  </w:num>
  <w:num w:numId="8" w16cid:durableId="587661870">
    <w:abstractNumId w:val="2"/>
  </w:num>
  <w:num w:numId="9" w16cid:durableId="1327712114">
    <w:abstractNumId w:val="20"/>
  </w:num>
  <w:num w:numId="10" w16cid:durableId="330842081">
    <w:abstractNumId w:val="16"/>
  </w:num>
  <w:num w:numId="11" w16cid:durableId="1708528175">
    <w:abstractNumId w:val="13"/>
  </w:num>
  <w:num w:numId="12" w16cid:durableId="1676880373">
    <w:abstractNumId w:val="18"/>
  </w:num>
  <w:num w:numId="13" w16cid:durableId="1552964016">
    <w:abstractNumId w:val="8"/>
  </w:num>
  <w:num w:numId="14" w16cid:durableId="1971325675">
    <w:abstractNumId w:val="15"/>
  </w:num>
  <w:num w:numId="15" w16cid:durableId="2115709671">
    <w:abstractNumId w:val="19"/>
  </w:num>
  <w:num w:numId="16" w16cid:durableId="626618690">
    <w:abstractNumId w:val="14"/>
  </w:num>
  <w:num w:numId="17" w16cid:durableId="912546985">
    <w:abstractNumId w:val="12"/>
  </w:num>
  <w:num w:numId="18" w16cid:durableId="1506049384">
    <w:abstractNumId w:val="10"/>
  </w:num>
  <w:num w:numId="19" w16cid:durableId="925579376">
    <w:abstractNumId w:val="0"/>
  </w:num>
  <w:num w:numId="20" w16cid:durableId="652757500">
    <w:abstractNumId w:val="3"/>
  </w:num>
  <w:num w:numId="21" w16cid:durableId="29301272">
    <w:abstractNumId w:val="7"/>
  </w:num>
  <w:num w:numId="22" w16cid:durableId="1083255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9"/>
    <w:rsid w:val="0000104C"/>
    <w:rsid w:val="00006496"/>
    <w:rsid w:val="00006BC8"/>
    <w:rsid w:val="00020FEE"/>
    <w:rsid w:val="0002514F"/>
    <w:rsid w:val="00032D91"/>
    <w:rsid w:val="000341DD"/>
    <w:rsid w:val="00034350"/>
    <w:rsid w:val="0004472F"/>
    <w:rsid w:val="0005200B"/>
    <w:rsid w:val="00053DDF"/>
    <w:rsid w:val="00056CBF"/>
    <w:rsid w:val="000573CD"/>
    <w:rsid w:val="000636D7"/>
    <w:rsid w:val="00064682"/>
    <w:rsid w:val="000658F8"/>
    <w:rsid w:val="00083DD8"/>
    <w:rsid w:val="0008585E"/>
    <w:rsid w:val="00090C99"/>
    <w:rsid w:val="00095A2C"/>
    <w:rsid w:val="000A3F26"/>
    <w:rsid w:val="000B3792"/>
    <w:rsid w:val="000B50BD"/>
    <w:rsid w:val="000B6043"/>
    <w:rsid w:val="000B7E83"/>
    <w:rsid w:val="000C060B"/>
    <w:rsid w:val="000D3220"/>
    <w:rsid w:val="000D5AB0"/>
    <w:rsid w:val="000F35C0"/>
    <w:rsid w:val="000F48E6"/>
    <w:rsid w:val="00102FBF"/>
    <w:rsid w:val="00110D1F"/>
    <w:rsid w:val="001124C8"/>
    <w:rsid w:val="00117F8C"/>
    <w:rsid w:val="00132E7B"/>
    <w:rsid w:val="00144C9A"/>
    <w:rsid w:val="00160AC7"/>
    <w:rsid w:val="00162F28"/>
    <w:rsid w:val="00167CD0"/>
    <w:rsid w:val="00176211"/>
    <w:rsid w:val="00187CBE"/>
    <w:rsid w:val="001901C8"/>
    <w:rsid w:val="00197603"/>
    <w:rsid w:val="001A088A"/>
    <w:rsid w:val="001B3446"/>
    <w:rsid w:val="001B41F3"/>
    <w:rsid w:val="001B7375"/>
    <w:rsid w:val="001C30E3"/>
    <w:rsid w:val="001C51F8"/>
    <w:rsid w:val="001C60D0"/>
    <w:rsid w:val="001C70E3"/>
    <w:rsid w:val="001D00F3"/>
    <w:rsid w:val="001D5B54"/>
    <w:rsid w:val="001D6B1E"/>
    <w:rsid w:val="001D7231"/>
    <w:rsid w:val="001D7CA4"/>
    <w:rsid w:val="001E15CC"/>
    <w:rsid w:val="001E437B"/>
    <w:rsid w:val="001F36F9"/>
    <w:rsid w:val="001F6401"/>
    <w:rsid w:val="00202DCB"/>
    <w:rsid w:val="00212509"/>
    <w:rsid w:val="002152C0"/>
    <w:rsid w:val="002158F6"/>
    <w:rsid w:val="00221703"/>
    <w:rsid w:val="00224ED2"/>
    <w:rsid w:val="00236CEE"/>
    <w:rsid w:val="00255D66"/>
    <w:rsid w:val="00256336"/>
    <w:rsid w:val="00280DBC"/>
    <w:rsid w:val="00284E40"/>
    <w:rsid w:val="00285DD8"/>
    <w:rsid w:val="00297CB0"/>
    <w:rsid w:val="002A4DBA"/>
    <w:rsid w:val="002A6CAD"/>
    <w:rsid w:val="002A7E90"/>
    <w:rsid w:val="002B4911"/>
    <w:rsid w:val="002D1846"/>
    <w:rsid w:val="002D1B40"/>
    <w:rsid w:val="002D27B2"/>
    <w:rsid w:val="002E4DAB"/>
    <w:rsid w:val="002F741D"/>
    <w:rsid w:val="0030144F"/>
    <w:rsid w:val="00305A78"/>
    <w:rsid w:val="00306690"/>
    <w:rsid w:val="00307AA5"/>
    <w:rsid w:val="003118D4"/>
    <w:rsid w:val="00312B96"/>
    <w:rsid w:val="003161B6"/>
    <w:rsid w:val="003228E6"/>
    <w:rsid w:val="003248AA"/>
    <w:rsid w:val="00334C2E"/>
    <w:rsid w:val="003378DD"/>
    <w:rsid w:val="00346094"/>
    <w:rsid w:val="00346678"/>
    <w:rsid w:val="0035238A"/>
    <w:rsid w:val="00356F0D"/>
    <w:rsid w:val="0038238F"/>
    <w:rsid w:val="00384024"/>
    <w:rsid w:val="00386306"/>
    <w:rsid w:val="00387B14"/>
    <w:rsid w:val="003936FA"/>
    <w:rsid w:val="003A0C4A"/>
    <w:rsid w:val="003A0D9A"/>
    <w:rsid w:val="003A462A"/>
    <w:rsid w:val="003B4E6D"/>
    <w:rsid w:val="003C5762"/>
    <w:rsid w:val="003C6BEE"/>
    <w:rsid w:val="003D02D9"/>
    <w:rsid w:val="003E374E"/>
    <w:rsid w:val="003F00E1"/>
    <w:rsid w:val="00404627"/>
    <w:rsid w:val="00410F74"/>
    <w:rsid w:val="00417EDB"/>
    <w:rsid w:val="004221EC"/>
    <w:rsid w:val="00422ECA"/>
    <w:rsid w:val="004312B8"/>
    <w:rsid w:val="004315BE"/>
    <w:rsid w:val="0045022C"/>
    <w:rsid w:val="0045239A"/>
    <w:rsid w:val="004565E6"/>
    <w:rsid w:val="004578F6"/>
    <w:rsid w:val="00466E27"/>
    <w:rsid w:val="00470D9A"/>
    <w:rsid w:val="00471B87"/>
    <w:rsid w:val="0047265D"/>
    <w:rsid w:val="00474E58"/>
    <w:rsid w:val="004757DF"/>
    <w:rsid w:val="004768FD"/>
    <w:rsid w:val="00485B0F"/>
    <w:rsid w:val="004862EF"/>
    <w:rsid w:val="00490A92"/>
    <w:rsid w:val="00490FD6"/>
    <w:rsid w:val="00497C07"/>
    <w:rsid w:val="004A10FA"/>
    <w:rsid w:val="004A4A6A"/>
    <w:rsid w:val="004A66C4"/>
    <w:rsid w:val="004A7BF4"/>
    <w:rsid w:val="004B410A"/>
    <w:rsid w:val="004C11CA"/>
    <w:rsid w:val="004C49F0"/>
    <w:rsid w:val="004D1C62"/>
    <w:rsid w:val="004E1C00"/>
    <w:rsid w:val="004E414A"/>
    <w:rsid w:val="004E67F9"/>
    <w:rsid w:val="004E7534"/>
    <w:rsid w:val="004F232B"/>
    <w:rsid w:val="0050681A"/>
    <w:rsid w:val="005153F2"/>
    <w:rsid w:val="005272BE"/>
    <w:rsid w:val="00530441"/>
    <w:rsid w:val="005352F8"/>
    <w:rsid w:val="0053632A"/>
    <w:rsid w:val="0054512F"/>
    <w:rsid w:val="00551537"/>
    <w:rsid w:val="00552726"/>
    <w:rsid w:val="005548B8"/>
    <w:rsid w:val="00562471"/>
    <w:rsid w:val="00564DC3"/>
    <w:rsid w:val="00567723"/>
    <w:rsid w:val="005815A7"/>
    <w:rsid w:val="00596584"/>
    <w:rsid w:val="005A1F57"/>
    <w:rsid w:val="005A2405"/>
    <w:rsid w:val="005A3424"/>
    <w:rsid w:val="005A4048"/>
    <w:rsid w:val="005A62C8"/>
    <w:rsid w:val="005D3D0C"/>
    <w:rsid w:val="005D4E9F"/>
    <w:rsid w:val="005E2FE2"/>
    <w:rsid w:val="005E39F4"/>
    <w:rsid w:val="005E60A2"/>
    <w:rsid w:val="005F6465"/>
    <w:rsid w:val="00600E8D"/>
    <w:rsid w:val="00602CED"/>
    <w:rsid w:val="006057DA"/>
    <w:rsid w:val="0061494A"/>
    <w:rsid w:val="00617A3D"/>
    <w:rsid w:val="00620A3C"/>
    <w:rsid w:val="00621C3B"/>
    <w:rsid w:val="006221DF"/>
    <w:rsid w:val="00634A58"/>
    <w:rsid w:val="006363B2"/>
    <w:rsid w:val="00651BE3"/>
    <w:rsid w:val="00655367"/>
    <w:rsid w:val="00666633"/>
    <w:rsid w:val="0067021C"/>
    <w:rsid w:val="00680615"/>
    <w:rsid w:val="00683043"/>
    <w:rsid w:val="00683C20"/>
    <w:rsid w:val="0069594D"/>
    <w:rsid w:val="006A473E"/>
    <w:rsid w:val="006C43F5"/>
    <w:rsid w:val="006C52F7"/>
    <w:rsid w:val="006D3292"/>
    <w:rsid w:val="006E2E72"/>
    <w:rsid w:val="006F1F63"/>
    <w:rsid w:val="00705D03"/>
    <w:rsid w:val="0071160C"/>
    <w:rsid w:val="00711693"/>
    <w:rsid w:val="00716183"/>
    <w:rsid w:val="007203B7"/>
    <w:rsid w:val="007211BD"/>
    <w:rsid w:val="0072422A"/>
    <w:rsid w:val="00734CB3"/>
    <w:rsid w:val="00735B9D"/>
    <w:rsid w:val="0074153C"/>
    <w:rsid w:val="00744AFA"/>
    <w:rsid w:val="007450C5"/>
    <w:rsid w:val="00760363"/>
    <w:rsid w:val="007617DC"/>
    <w:rsid w:val="007835D1"/>
    <w:rsid w:val="00787641"/>
    <w:rsid w:val="0078774B"/>
    <w:rsid w:val="00795492"/>
    <w:rsid w:val="007B30BC"/>
    <w:rsid w:val="007B38B7"/>
    <w:rsid w:val="007B4525"/>
    <w:rsid w:val="007B4B02"/>
    <w:rsid w:val="007B75D7"/>
    <w:rsid w:val="007C19CA"/>
    <w:rsid w:val="007C4F8A"/>
    <w:rsid w:val="007C7AA0"/>
    <w:rsid w:val="007D02FC"/>
    <w:rsid w:val="007D0848"/>
    <w:rsid w:val="007D1CE1"/>
    <w:rsid w:val="007D609D"/>
    <w:rsid w:val="007D67E8"/>
    <w:rsid w:val="007E7094"/>
    <w:rsid w:val="0080014C"/>
    <w:rsid w:val="00804D86"/>
    <w:rsid w:val="008237E4"/>
    <w:rsid w:val="008261C5"/>
    <w:rsid w:val="00826681"/>
    <w:rsid w:val="00832C02"/>
    <w:rsid w:val="00834E2E"/>
    <w:rsid w:val="008425AA"/>
    <w:rsid w:val="008454C9"/>
    <w:rsid w:val="00851523"/>
    <w:rsid w:val="0086282C"/>
    <w:rsid w:val="00884180"/>
    <w:rsid w:val="00886815"/>
    <w:rsid w:val="008B17E6"/>
    <w:rsid w:val="008B7903"/>
    <w:rsid w:val="008C4C19"/>
    <w:rsid w:val="008D4479"/>
    <w:rsid w:val="008E360F"/>
    <w:rsid w:val="008E3896"/>
    <w:rsid w:val="008E41D9"/>
    <w:rsid w:val="008E492B"/>
    <w:rsid w:val="008E7E8D"/>
    <w:rsid w:val="008F700C"/>
    <w:rsid w:val="00911BD3"/>
    <w:rsid w:val="00923588"/>
    <w:rsid w:val="0093133C"/>
    <w:rsid w:val="0093190D"/>
    <w:rsid w:val="00931DED"/>
    <w:rsid w:val="00940F5E"/>
    <w:rsid w:val="00941FAB"/>
    <w:rsid w:val="00943119"/>
    <w:rsid w:val="0094555F"/>
    <w:rsid w:val="009513B0"/>
    <w:rsid w:val="00957D28"/>
    <w:rsid w:val="00962658"/>
    <w:rsid w:val="009630F3"/>
    <w:rsid w:val="0097304F"/>
    <w:rsid w:val="009736CD"/>
    <w:rsid w:val="009848D5"/>
    <w:rsid w:val="00990C84"/>
    <w:rsid w:val="009A0EA7"/>
    <w:rsid w:val="009B3D12"/>
    <w:rsid w:val="009C5FB0"/>
    <w:rsid w:val="009E5F34"/>
    <w:rsid w:val="009E6689"/>
    <w:rsid w:val="009F7079"/>
    <w:rsid w:val="009F7A42"/>
    <w:rsid w:val="00A0214C"/>
    <w:rsid w:val="00A02B91"/>
    <w:rsid w:val="00A03CCC"/>
    <w:rsid w:val="00A1035B"/>
    <w:rsid w:val="00A17197"/>
    <w:rsid w:val="00A21F0C"/>
    <w:rsid w:val="00A31701"/>
    <w:rsid w:val="00A370C3"/>
    <w:rsid w:val="00A37EE9"/>
    <w:rsid w:val="00A40EDF"/>
    <w:rsid w:val="00A46B5D"/>
    <w:rsid w:val="00A661EE"/>
    <w:rsid w:val="00A676E0"/>
    <w:rsid w:val="00A743E2"/>
    <w:rsid w:val="00A835A5"/>
    <w:rsid w:val="00A83ACA"/>
    <w:rsid w:val="00A87986"/>
    <w:rsid w:val="00A91746"/>
    <w:rsid w:val="00A93FA3"/>
    <w:rsid w:val="00A95C34"/>
    <w:rsid w:val="00AB3947"/>
    <w:rsid w:val="00AB4A1C"/>
    <w:rsid w:val="00AC29F6"/>
    <w:rsid w:val="00AC604A"/>
    <w:rsid w:val="00AD48DF"/>
    <w:rsid w:val="00AD4DED"/>
    <w:rsid w:val="00AD5C79"/>
    <w:rsid w:val="00AD5CCD"/>
    <w:rsid w:val="00AD7078"/>
    <w:rsid w:val="00AE1724"/>
    <w:rsid w:val="00AE3ABB"/>
    <w:rsid w:val="00AE6461"/>
    <w:rsid w:val="00AF1755"/>
    <w:rsid w:val="00B10A2E"/>
    <w:rsid w:val="00B10F55"/>
    <w:rsid w:val="00B11C08"/>
    <w:rsid w:val="00B13451"/>
    <w:rsid w:val="00B15A33"/>
    <w:rsid w:val="00B258BD"/>
    <w:rsid w:val="00B337C1"/>
    <w:rsid w:val="00B47820"/>
    <w:rsid w:val="00B57DA1"/>
    <w:rsid w:val="00B61935"/>
    <w:rsid w:val="00B646E2"/>
    <w:rsid w:val="00B649EE"/>
    <w:rsid w:val="00B80E73"/>
    <w:rsid w:val="00B854B2"/>
    <w:rsid w:val="00B92B0F"/>
    <w:rsid w:val="00B93079"/>
    <w:rsid w:val="00B9655B"/>
    <w:rsid w:val="00B96BF1"/>
    <w:rsid w:val="00B96D20"/>
    <w:rsid w:val="00BA0A59"/>
    <w:rsid w:val="00BA40C0"/>
    <w:rsid w:val="00BA4B77"/>
    <w:rsid w:val="00BC0A73"/>
    <w:rsid w:val="00BC23E6"/>
    <w:rsid w:val="00BD56CB"/>
    <w:rsid w:val="00BE2625"/>
    <w:rsid w:val="00BE68C5"/>
    <w:rsid w:val="00C0533B"/>
    <w:rsid w:val="00C16AD3"/>
    <w:rsid w:val="00C21C03"/>
    <w:rsid w:val="00C27438"/>
    <w:rsid w:val="00C31078"/>
    <w:rsid w:val="00C41692"/>
    <w:rsid w:val="00C419B7"/>
    <w:rsid w:val="00C4235E"/>
    <w:rsid w:val="00C4377A"/>
    <w:rsid w:val="00C44B66"/>
    <w:rsid w:val="00C5100D"/>
    <w:rsid w:val="00C51C91"/>
    <w:rsid w:val="00C52CB9"/>
    <w:rsid w:val="00C5507F"/>
    <w:rsid w:val="00C61FE8"/>
    <w:rsid w:val="00C70EF3"/>
    <w:rsid w:val="00C728C1"/>
    <w:rsid w:val="00C743FC"/>
    <w:rsid w:val="00C7674B"/>
    <w:rsid w:val="00C77515"/>
    <w:rsid w:val="00C91B89"/>
    <w:rsid w:val="00C92D9F"/>
    <w:rsid w:val="00C952EF"/>
    <w:rsid w:val="00CB089D"/>
    <w:rsid w:val="00CB0E5B"/>
    <w:rsid w:val="00CB1155"/>
    <w:rsid w:val="00CB67EF"/>
    <w:rsid w:val="00CC4143"/>
    <w:rsid w:val="00CD60F3"/>
    <w:rsid w:val="00CF744E"/>
    <w:rsid w:val="00D03211"/>
    <w:rsid w:val="00D07335"/>
    <w:rsid w:val="00D226BD"/>
    <w:rsid w:val="00D246BF"/>
    <w:rsid w:val="00D3089E"/>
    <w:rsid w:val="00D3722D"/>
    <w:rsid w:val="00D3757D"/>
    <w:rsid w:val="00D411D6"/>
    <w:rsid w:val="00D46ADA"/>
    <w:rsid w:val="00D61859"/>
    <w:rsid w:val="00D622DB"/>
    <w:rsid w:val="00D74036"/>
    <w:rsid w:val="00D75039"/>
    <w:rsid w:val="00D778AD"/>
    <w:rsid w:val="00D83F1D"/>
    <w:rsid w:val="00DA390C"/>
    <w:rsid w:val="00DA7B28"/>
    <w:rsid w:val="00DB22F1"/>
    <w:rsid w:val="00DB35AD"/>
    <w:rsid w:val="00DB4873"/>
    <w:rsid w:val="00DC0239"/>
    <w:rsid w:val="00DC71E8"/>
    <w:rsid w:val="00DD0DB9"/>
    <w:rsid w:val="00DD3DE5"/>
    <w:rsid w:val="00DE6A8A"/>
    <w:rsid w:val="00DF0E88"/>
    <w:rsid w:val="00DF2FF3"/>
    <w:rsid w:val="00E13327"/>
    <w:rsid w:val="00E13948"/>
    <w:rsid w:val="00E17C5F"/>
    <w:rsid w:val="00E224EB"/>
    <w:rsid w:val="00E24F7C"/>
    <w:rsid w:val="00E31C6B"/>
    <w:rsid w:val="00E371FA"/>
    <w:rsid w:val="00E503C5"/>
    <w:rsid w:val="00E50A39"/>
    <w:rsid w:val="00E525FA"/>
    <w:rsid w:val="00E52804"/>
    <w:rsid w:val="00E53F99"/>
    <w:rsid w:val="00E57BBE"/>
    <w:rsid w:val="00E67507"/>
    <w:rsid w:val="00E71CC0"/>
    <w:rsid w:val="00E82903"/>
    <w:rsid w:val="00E83FA7"/>
    <w:rsid w:val="00E900A3"/>
    <w:rsid w:val="00E92230"/>
    <w:rsid w:val="00E945FF"/>
    <w:rsid w:val="00E95C88"/>
    <w:rsid w:val="00E9787B"/>
    <w:rsid w:val="00EA2EB7"/>
    <w:rsid w:val="00EB70F9"/>
    <w:rsid w:val="00EC5104"/>
    <w:rsid w:val="00EC765E"/>
    <w:rsid w:val="00EC7CEF"/>
    <w:rsid w:val="00ED1E68"/>
    <w:rsid w:val="00ED2C53"/>
    <w:rsid w:val="00EE1FA1"/>
    <w:rsid w:val="00EE7C7E"/>
    <w:rsid w:val="00F02275"/>
    <w:rsid w:val="00F04564"/>
    <w:rsid w:val="00F135AF"/>
    <w:rsid w:val="00F16CFB"/>
    <w:rsid w:val="00F23611"/>
    <w:rsid w:val="00F338EA"/>
    <w:rsid w:val="00F3458C"/>
    <w:rsid w:val="00F34D82"/>
    <w:rsid w:val="00F40906"/>
    <w:rsid w:val="00F65680"/>
    <w:rsid w:val="00F65D22"/>
    <w:rsid w:val="00F705D8"/>
    <w:rsid w:val="00F91D69"/>
    <w:rsid w:val="00FA1E1D"/>
    <w:rsid w:val="00FA5E9E"/>
    <w:rsid w:val="00FD3871"/>
    <w:rsid w:val="00FD3E89"/>
    <w:rsid w:val="00FD45A6"/>
    <w:rsid w:val="00FD4883"/>
    <w:rsid w:val="00FD65AE"/>
    <w:rsid w:val="00FE6252"/>
    <w:rsid w:val="00FE7F56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2DF97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customStyle="1" w:styleId="fieldstyle">
    <w:name w:val="fieldstyle"/>
    <w:basedOn w:val="Zadanifontodlomka"/>
    <w:rsid w:val="00132E7B"/>
  </w:style>
  <w:style w:type="paragraph" w:styleId="Naglaencitat">
    <w:name w:val="Intense Quote"/>
    <w:basedOn w:val="Normal"/>
    <w:next w:val="Normal"/>
    <w:link w:val="NaglaencitatChar"/>
    <w:uiPriority w:val="30"/>
    <w:qFormat/>
    <w:rsid w:val="00596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58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59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9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Turistički promet po vrsti objekta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1"/>
          <c:order val="1"/>
          <c:tx>
            <c:strRef>
              <c:f>List1!$G$4:$G$5</c:f>
              <c:strCache>
                <c:ptCount val="2"/>
                <c:pt idx="0">
                  <c:v>01.01.2023.-31.12.2023.</c:v>
                </c:pt>
                <c:pt idx="1">
                  <c:v>Dolasci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List1!$G$6:$G$16</c:f>
              <c:numCache>
                <c:formatCode>#,##0;\-#,##0;" - "</c:formatCode>
                <c:ptCount val="11"/>
                <c:pt idx="0">
                  <c:v>279313</c:v>
                </c:pt>
                <c:pt idx="1">
                  <c:v>134845</c:v>
                </c:pt>
                <c:pt idx="2">
                  <c:v>2138</c:v>
                </c:pt>
                <c:pt idx="3">
                  <c:v>430887</c:v>
                </c:pt>
                <c:pt idx="4">
                  <c:v>65017</c:v>
                </c:pt>
                <c:pt idx="5">
                  <c:v>170</c:v>
                </c:pt>
                <c:pt idx="6">
                  <c:v>33</c:v>
                </c:pt>
                <c:pt idx="7">
                  <c:v>912403</c:v>
                </c:pt>
                <c:pt idx="8">
                  <c:v>32948</c:v>
                </c:pt>
                <c:pt idx="9">
                  <c:v>106896</c:v>
                </c:pt>
                <c:pt idx="10">
                  <c:v>1052247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E94-420F-AD21-C2F0A359D15D}"/>
            </c:ext>
          </c:extLst>
        </c:ser>
        <c:ser>
          <c:idx val="2"/>
          <c:order val="2"/>
          <c:tx>
            <c:strRef>
              <c:f>List1!$H$4:$H$5</c:f>
              <c:strCache>
                <c:ptCount val="2"/>
                <c:pt idx="0">
                  <c:v>01.01.2023.-31.12.2023.</c:v>
                </c:pt>
                <c:pt idx="1">
                  <c:v>Noćenja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List1!$H$6:$H$16</c:f>
              <c:numCache>
                <c:formatCode>#,##0;\-#,##0;" - "</c:formatCode>
                <c:ptCount val="11"/>
                <c:pt idx="0">
                  <c:v>930954</c:v>
                </c:pt>
                <c:pt idx="1">
                  <c:v>846663</c:v>
                </c:pt>
                <c:pt idx="2">
                  <c:v>9666</c:v>
                </c:pt>
                <c:pt idx="3">
                  <c:v>2999951</c:v>
                </c:pt>
                <c:pt idx="4">
                  <c:v>314702</c:v>
                </c:pt>
                <c:pt idx="5">
                  <c:v>2445</c:v>
                </c:pt>
                <c:pt idx="6">
                  <c:v>116</c:v>
                </c:pt>
                <c:pt idx="7">
                  <c:v>5104497</c:v>
                </c:pt>
                <c:pt idx="8">
                  <c:v>774873</c:v>
                </c:pt>
                <c:pt idx="9">
                  <c:v>689341</c:v>
                </c:pt>
                <c:pt idx="10">
                  <c:v>6568711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E94-420F-AD21-C2F0A359D15D}"/>
            </c:ext>
          </c:extLst>
        </c:ser>
        <c:ser>
          <c:idx val="3"/>
          <c:order val="3"/>
          <c:tx>
            <c:strRef>
              <c:f>List1!$I$4:$I$5</c:f>
              <c:strCache>
                <c:ptCount val="2"/>
                <c:pt idx="0">
                  <c:v>01.01.2022.-31.12.2022.</c:v>
                </c:pt>
                <c:pt idx="1">
                  <c:v>Dolasci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List1!$I$6:$I$16</c:f>
              <c:numCache>
                <c:formatCode>#,##0;\-#,##0;" - "</c:formatCode>
                <c:ptCount val="11"/>
                <c:pt idx="0">
                  <c:v>253722</c:v>
                </c:pt>
                <c:pt idx="1">
                  <c:v>133701</c:v>
                </c:pt>
                <c:pt idx="2">
                  <c:v>2471</c:v>
                </c:pt>
                <c:pt idx="3">
                  <c:v>436956</c:v>
                </c:pt>
                <c:pt idx="4">
                  <c:v>53323</c:v>
                </c:pt>
                <c:pt idx="5">
                  <c:v>156</c:v>
                </c:pt>
                <c:pt idx="6">
                  <c:v>8</c:v>
                </c:pt>
                <c:pt idx="7">
                  <c:v>880337</c:v>
                </c:pt>
                <c:pt idx="8">
                  <c:v>33684</c:v>
                </c:pt>
                <c:pt idx="9">
                  <c:v>107876</c:v>
                </c:pt>
                <c:pt idx="10">
                  <c:v>1021897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CE94-420F-AD21-C2F0A359D15D}"/>
            </c:ext>
          </c:extLst>
        </c:ser>
        <c:ser>
          <c:idx val="4"/>
          <c:order val="4"/>
          <c:tx>
            <c:strRef>
              <c:f>List1!$J$4:$J$5</c:f>
              <c:strCache>
                <c:ptCount val="2"/>
                <c:pt idx="0">
                  <c:v>01.01.2022.-31.12.2022.</c:v>
                </c:pt>
                <c:pt idx="1">
                  <c:v>Noćenja</c:v>
                </c:pt>
              </c:strCache>
              <c:extLst xmlns:c15="http://schemas.microsoft.com/office/drawing/2012/chart"/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List1!$J$6:$J$16</c:f>
              <c:numCache>
                <c:formatCode>#,##0;\-#,##0;" - "</c:formatCode>
                <c:ptCount val="11"/>
                <c:pt idx="0">
                  <c:v>955492</c:v>
                </c:pt>
                <c:pt idx="1">
                  <c:v>876535</c:v>
                </c:pt>
                <c:pt idx="2">
                  <c:v>11176</c:v>
                </c:pt>
                <c:pt idx="3">
                  <c:v>3125039</c:v>
                </c:pt>
                <c:pt idx="4">
                  <c:v>279156</c:v>
                </c:pt>
                <c:pt idx="5">
                  <c:v>2333</c:v>
                </c:pt>
                <c:pt idx="6">
                  <c:v>40</c:v>
                </c:pt>
                <c:pt idx="7">
                  <c:v>5249771</c:v>
                </c:pt>
                <c:pt idx="8">
                  <c:v>797959</c:v>
                </c:pt>
                <c:pt idx="9">
                  <c:v>707364</c:v>
                </c:pt>
                <c:pt idx="10">
                  <c:v>6755094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CE94-420F-AD21-C2F0A359D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6789072"/>
        <c:axId val="526790384"/>
        <c:axId val="4240976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List1!$F$4:$F$5</c15:sqref>
                        </c15:formulaRef>
                      </c:ext>
                    </c:extLst>
                    <c:strCache>
                      <c:ptCount val="2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List1!$F$6:$F$16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CE94-420F-AD21-C2F0A359D15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List1!$K$4:$K$5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List1!$K$6:$K$16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1.1008623611669466</c:v>
                      </c:pt>
                      <c:pt idx="1">
                        <c:v>1.0085564057112513</c:v>
                      </c:pt>
                      <c:pt idx="2">
                        <c:v>0.86523674625657632</c:v>
                      </c:pt>
                      <c:pt idx="3">
                        <c:v>0.98611072968445335</c:v>
                      </c:pt>
                      <c:pt idx="4">
                        <c:v>1.2193049903418787</c:v>
                      </c:pt>
                      <c:pt idx="5">
                        <c:v>1.0897435897435896</c:v>
                      </c:pt>
                      <c:pt idx="6">
                        <c:v>4.125</c:v>
                      </c:pt>
                      <c:pt idx="7">
                        <c:v>1.0364246873640435</c:v>
                      </c:pt>
                      <c:pt idx="8">
                        <c:v>0.97814986343664645</c:v>
                      </c:pt>
                      <c:pt idx="9">
                        <c:v>0.99091549556898662</c:v>
                      </c:pt>
                      <c:pt idx="10">
                        <c:v>1.0296996664047355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94-420F-AD21-C2F0A359D15D}"/>
                  </c:ext>
                </c:extLst>
              </c15:ser>
            </c15:filteredBarSeries>
          </c:ext>
        </c:extLst>
      </c:bar3DChart>
      <c:catAx>
        <c:axId val="5267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90384"/>
        <c:crosses val="autoZero"/>
        <c:auto val="1"/>
        <c:lblAlgn val="ctr"/>
        <c:lblOffset val="100"/>
        <c:noMultiLvlLbl val="0"/>
      </c:catAx>
      <c:valAx>
        <c:axId val="526790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\-#,##0;&quot; - &quot;" sourceLinked="1"/>
        <c:majorTickMark val="none"/>
        <c:minorTickMark val="none"/>
        <c:tickLblPos val="nextTo"/>
        <c:crossAx val="526789072"/>
        <c:crosses val="autoZero"/>
        <c:crossBetween val="between"/>
      </c:valAx>
      <c:serAx>
        <c:axId val="424097664"/>
        <c:scaling>
          <c:orientation val="minMax"/>
        </c:scaling>
        <c:delete val="1"/>
        <c:axPos val="b"/>
        <c:majorTickMark val="out"/>
        <c:minorTickMark val="none"/>
        <c:tickLblPos val="nextTo"/>
        <c:crossAx val="526790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STATISTIKA PO MJESTIMA 2023.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0113307927571451E-2"/>
          <c:y val="0.30673546352780989"/>
          <c:w val="0.95053400786958964"/>
          <c:h val="0.39737031164619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Sheet1!$C$8:$C$9</c:f>
              <c:strCache>
                <c:ptCount val="2"/>
                <c:pt idx="1">
                  <c:v>01.01.2023.-31.12.2023.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Sheet1!$C$10:$C$31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30041</c:v>
                </c:pt>
                <c:pt idx="2">
                  <c:v>8080</c:v>
                </c:pt>
                <c:pt idx="3">
                  <c:v>5619</c:v>
                </c:pt>
                <c:pt idx="4">
                  <c:v>16806</c:v>
                </c:pt>
                <c:pt idx="5">
                  <c:v>35155</c:v>
                </c:pt>
                <c:pt idx="6">
                  <c:v>3973</c:v>
                </c:pt>
                <c:pt idx="7">
                  <c:v>23448</c:v>
                </c:pt>
                <c:pt idx="8">
                  <c:v>60318</c:v>
                </c:pt>
                <c:pt idx="9">
                  <c:v>40689</c:v>
                </c:pt>
                <c:pt idx="10">
                  <c:v>99347</c:v>
                </c:pt>
                <c:pt idx="11">
                  <c:v>97449</c:v>
                </c:pt>
                <c:pt idx="12">
                  <c:v>25658</c:v>
                </c:pt>
                <c:pt idx="13">
                  <c:v>283588</c:v>
                </c:pt>
                <c:pt idx="14">
                  <c:v>2825</c:v>
                </c:pt>
                <c:pt idx="15">
                  <c:v>40053</c:v>
                </c:pt>
                <c:pt idx="16">
                  <c:v>26095</c:v>
                </c:pt>
                <c:pt idx="17">
                  <c:v>245415</c:v>
                </c:pt>
                <c:pt idx="18">
                  <c:v>7688</c:v>
                </c:pt>
                <c:pt idx="19">
                  <c:v>1052247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D08B-47B8-8342-B50D9D74CDE4}"/>
            </c:ext>
          </c:extLst>
        </c:ser>
        <c:ser>
          <c:idx val="1"/>
          <c:order val="1"/>
          <c:tx>
            <c:strRef>
              <c:f>Sheet1!$D$8:$D$9</c:f>
              <c:strCache>
                <c:ptCount val="2"/>
                <c:pt idx="1">
                  <c:v>01.01.2023.-31.12.2023.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Sheet1!$D$10:$D$31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267355</c:v>
                </c:pt>
                <c:pt idx="2">
                  <c:v>58492</c:v>
                </c:pt>
                <c:pt idx="3">
                  <c:v>29954</c:v>
                </c:pt>
                <c:pt idx="4">
                  <c:v>148891</c:v>
                </c:pt>
                <c:pt idx="5">
                  <c:v>273027</c:v>
                </c:pt>
                <c:pt idx="6">
                  <c:v>7562</c:v>
                </c:pt>
                <c:pt idx="7">
                  <c:v>178485</c:v>
                </c:pt>
                <c:pt idx="8">
                  <c:v>447476</c:v>
                </c:pt>
                <c:pt idx="9">
                  <c:v>382256</c:v>
                </c:pt>
                <c:pt idx="10">
                  <c:v>670059</c:v>
                </c:pt>
                <c:pt idx="11">
                  <c:v>784869</c:v>
                </c:pt>
                <c:pt idx="12">
                  <c:v>81875</c:v>
                </c:pt>
                <c:pt idx="13">
                  <c:v>1303994</c:v>
                </c:pt>
                <c:pt idx="14">
                  <c:v>18508</c:v>
                </c:pt>
                <c:pt idx="15">
                  <c:v>271772</c:v>
                </c:pt>
                <c:pt idx="16">
                  <c:v>239616</c:v>
                </c:pt>
                <c:pt idx="17">
                  <c:v>1349892</c:v>
                </c:pt>
                <c:pt idx="18">
                  <c:v>54628</c:v>
                </c:pt>
                <c:pt idx="19">
                  <c:v>6568711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08B-47B8-8342-B50D9D74CDE4}"/>
            </c:ext>
          </c:extLst>
        </c:ser>
        <c:ser>
          <c:idx val="2"/>
          <c:order val="2"/>
          <c:tx>
            <c:strRef>
              <c:f>Sheet1!$E$8:$E$9</c:f>
              <c:strCache>
                <c:ptCount val="2"/>
                <c:pt idx="1">
                  <c:v>01.01.2022.-31.12.2022.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Sheet1!$E$10:$E$31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31984</c:v>
                </c:pt>
                <c:pt idx="2">
                  <c:v>7629</c:v>
                </c:pt>
                <c:pt idx="3">
                  <c:v>5204</c:v>
                </c:pt>
                <c:pt idx="4">
                  <c:v>17424</c:v>
                </c:pt>
                <c:pt idx="5">
                  <c:v>30235</c:v>
                </c:pt>
                <c:pt idx="6">
                  <c:v>2503</c:v>
                </c:pt>
                <c:pt idx="7">
                  <c:v>24424</c:v>
                </c:pt>
                <c:pt idx="8">
                  <c:v>61254</c:v>
                </c:pt>
                <c:pt idx="9">
                  <c:v>41399</c:v>
                </c:pt>
                <c:pt idx="10">
                  <c:v>109007</c:v>
                </c:pt>
                <c:pt idx="11">
                  <c:v>98374</c:v>
                </c:pt>
                <c:pt idx="12">
                  <c:v>23031</c:v>
                </c:pt>
                <c:pt idx="13">
                  <c:v>268557</c:v>
                </c:pt>
                <c:pt idx="14">
                  <c:v>2765</c:v>
                </c:pt>
                <c:pt idx="15">
                  <c:v>38434</c:v>
                </c:pt>
                <c:pt idx="16">
                  <c:v>25181</c:v>
                </c:pt>
                <c:pt idx="17">
                  <c:v>225831</c:v>
                </c:pt>
                <c:pt idx="18">
                  <c:v>8661</c:v>
                </c:pt>
                <c:pt idx="19">
                  <c:v>1021897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D08B-47B8-8342-B50D9D74CDE4}"/>
            </c:ext>
          </c:extLst>
        </c:ser>
        <c:ser>
          <c:idx val="3"/>
          <c:order val="3"/>
          <c:tx>
            <c:strRef>
              <c:f>Sheet1!$F$8:$F$9</c:f>
              <c:strCache>
                <c:ptCount val="2"/>
                <c:pt idx="1">
                  <c:v>01.01.2022.-31.12.2022.</c:v>
                </c:pt>
              </c:strCache>
              <c:extLst xmlns:c15="http://schemas.microsoft.com/office/drawing/2012/chart"/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Sheet1!$F$10:$F$31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275501</c:v>
                </c:pt>
                <c:pt idx="2">
                  <c:v>57341</c:v>
                </c:pt>
                <c:pt idx="3">
                  <c:v>32275</c:v>
                </c:pt>
                <c:pt idx="4">
                  <c:v>154686</c:v>
                </c:pt>
                <c:pt idx="5">
                  <c:v>254184</c:v>
                </c:pt>
                <c:pt idx="6">
                  <c:v>5755</c:v>
                </c:pt>
                <c:pt idx="7">
                  <c:v>189364</c:v>
                </c:pt>
                <c:pt idx="8">
                  <c:v>467603</c:v>
                </c:pt>
                <c:pt idx="9">
                  <c:v>380419</c:v>
                </c:pt>
                <c:pt idx="10">
                  <c:v>742848</c:v>
                </c:pt>
                <c:pt idx="11">
                  <c:v>820209</c:v>
                </c:pt>
                <c:pt idx="12">
                  <c:v>72738</c:v>
                </c:pt>
                <c:pt idx="13">
                  <c:v>1342059</c:v>
                </c:pt>
                <c:pt idx="14">
                  <c:v>19064</c:v>
                </c:pt>
                <c:pt idx="15">
                  <c:v>284187</c:v>
                </c:pt>
                <c:pt idx="16">
                  <c:v>246148</c:v>
                </c:pt>
                <c:pt idx="17">
                  <c:v>1353044</c:v>
                </c:pt>
                <c:pt idx="18">
                  <c:v>57669</c:v>
                </c:pt>
                <c:pt idx="19">
                  <c:v>6755094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D08B-47B8-8342-B50D9D74CDE4}"/>
            </c:ext>
          </c:extLst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Godišnji indeks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Sheet1!$G$10:$G$31</c:f>
              <c:numCache>
                <c:formatCode>0.00%</c:formatCode>
                <c:ptCount val="22"/>
                <c:pt idx="0" formatCode="General">
                  <c:v>0</c:v>
                </c:pt>
                <c:pt idx="1">
                  <c:v>0.9392508754377189</c:v>
                </c:pt>
                <c:pt idx="2">
                  <c:v>1.0591165290339495</c:v>
                </c:pt>
                <c:pt idx="3">
                  <c:v>1.0797463489623367</c:v>
                </c:pt>
                <c:pt idx="4">
                  <c:v>0.96453168044077131</c:v>
                </c:pt>
                <c:pt idx="5">
                  <c:v>1.1627253183396726</c:v>
                </c:pt>
                <c:pt idx="6">
                  <c:v>1.5872952457051539</c:v>
                </c:pt>
                <c:pt idx="7">
                  <c:v>0.96003930560104811</c:v>
                </c:pt>
                <c:pt idx="8">
                  <c:v>0.98471936526594184</c:v>
                </c:pt>
                <c:pt idx="9">
                  <c:v>0.98284982729051429</c:v>
                </c:pt>
                <c:pt idx="10">
                  <c:v>0.91138183786362348</c:v>
                </c:pt>
                <c:pt idx="11">
                  <c:v>0.99059710899221343</c:v>
                </c:pt>
                <c:pt idx="12">
                  <c:v>1.1140636533368069</c:v>
                </c:pt>
                <c:pt idx="13">
                  <c:v>1.0559694962335742</c:v>
                </c:pt>
                <c:pt idx="14">
                  <c:v>1.0216998191681737</c:v>
                </c:pt>
                <c:pt idx="15">
                  <c:v>1.0421241608992038</c:v>
                </c:pt>
                <c:pt idx="16">
                  <c:v>1.0362972082125412</c:v>
                </c:pt>
                <c:pt idx="17">
                  <c:v>1.0867197151852492</c:v>
                </c:pt>
                <c:pt idx="18">
                  <c:v>0.88765731439787554</c:v>
                </c:pt>
                <c:pt idx="19">
                  <c:v>1.0296996664047355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08B-47B8-8342-B50D9D74CDE4}"/>
            </c:ext>
          </c:extLst>
        </c:ser>
        <c:ser>
          <c:idx val="6"/>
          <c:order val="6"/>
          <c:tx>
            <c:strRef>
              <c:f>Sheet1!$I$8:$I$9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Sheet1!$I$10:$I$31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D08B-47B8-8342-B50D9D74CDE4}"/>
            </c:ext>
          </c:extLst>
        </c:ser>
        <c:ser>
          <c:idx val="7"/>
          <c:order val="7"/>
          <c:tx>
            <c:strRef>
              <c:f>Sheet1!$J$8:$J$9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Sheet1!$J$10:$J$31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7-D08B-47B8-8342-B50D9D74C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84448904"/>
        <c:axId val="384444592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Sheet1!$H$10:$H$31</c15:sqref>
                        </c15:formulaRef>
                      </c:ext>
                    </c:extLst>
                    <c:numCache>
                      <c:formatCode>0.00%</c:formatCode>
                      <c:ptCount val="22"/>
                      <c:pt idx="0" formatCode="General">
                        <c:v>0</c:v>
                      </c:pt>
                      <c:pt idx="1">
                        <c:v>0.97043204924846005</c:v>
                      </c:pt>
                      <c:pt idx="2">
                        <c:v>1.0200728972288589</c:v>
                      </c:pt>
                      <c:pt idx="3">
                        <c:v>0.92808675445391164</c:v>
                      </c:pt>
                      <c:pt idx="4">
                        <c:v>0.96253701045989937</c:v>
                      </c:pt>
                      <c:pt idx="5">
                        <c:v>1.0741313379284299</c:v>
                      </c:pt>
                      <c:pt idx="6">
                        <c:v>1.3139878366637707</c:v>
                      </c:pt>
                      <c:pt idx="7">
                        <c:v>0.94254979827211083</c:v>
                      </c:pt>
                      <c:pt idx="8">
                        <c:v>0.95695707683654729</c:v>
                      </c:pt>
                      <c:pt idx="9">
                        <c:v>1.0048288860440724</c:v>
                      </c:pt>
                      <c:pt idx="10">
                        <c:v>0.9020136017058672</c:v>
                      </c:pt>
                      <c:pt idx="11">
                        <c:v>0.95691342084761322</c:v>
                      </c:pt>
                      <c:pt idx="12">
                        <c:v>1.1256152217547912</c:v>
                      </c:pt>
                      <c:pt idx="13">
                        <c:v>0.97163686544332251</c:v>
                      </c:pt>
                      <c:pt idx="14">
                        <c:v>0.97083508182962652</c:v>
                      </c:pt>
                      <c:pt idx="15">
                        <c:v>0.95631397636063575</c:v>
                      </c:pt>
                      <c:pt idx="16">
                        <c:v>0.97346311974909405</c:v>
                      </c:pt>
                      <c:pt idx="17">
                        <c:v>0.99767043791628363</c:v>
                      </c:pt>
                      <c:pt idx="18">
                        <c:v>0.94726802961729872</c:v>
                      </c:pt>
                      <c:pt idx="19">
                        <c:v>0.97240852606936334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D08B-47B8-8342-B50D9D74CDE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Sheet1!$K$10:$K$31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08B-47B8-8342-B50D9D74CDE4}"/>
                  </c:ext>
                </c:extLst>
              </c15:ser>
            </c15:filteredBarSeries>
          </c:ext>
        </c:extLst>
      </c:barChart>
      <c:catAx>
        <c:axId val="3844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4592"/>
        <c:crosses val="autoZero"/>
        <c:auto val="1"/>
        <c:lblAlgn val="ctr"/>
        <c:lblOffset val="100"/>
        <c:noMultiLvlLbl val="0"/>
      </c:catAx>
      <c:valAx>
        <c:axId val="3844445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tri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38444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Trend kretanja dolazaka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Sheet1!$D$4:$P$4</c:f>
              <c:strCach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strCache>
            </c:strRef>
          </c:cat>
          <c:val>
            <c:numRef>
              <c:f>Sheet1!$D$5:$P$5</c:f>
              <c:numCache>
                <c:formatCode>#,##0\ _k_n</c:formatCode>
                <c:ptCount val="13"/>
                <c:pt idx="0">
                  <c:v>97966</c:v>
                </c:pt>
                <c:pt idx="1">
                  <c:v>91830</c:v>
                </c:pt>
                <c:pt idx="2">
                  <c:v>98299</c:v>
                </c:pt>
                <c:pt idx="3">
                  <c:v>91255</c:v>
                </c:pt>
                <c:pt idx="4">
                  <c:v>103635</c:v>
                </c:pt>
                <c:pt idx="5">
                  <c:v>128929</c:v>
                </c:pt>
                <c:pt idx="6">
                  <c:v>146068</c:v>
                </c:pt>
                <c:pt idx="7" formatCode="#,##0">
                  <c:v>161889</c:v>
                </c:pt>
                <c:pt idx="8">
                  <c:v>185445</c:v>
                </c:pt>
                <c:pt idx="9" formatCode="#,##0">
                  <c:v>116900</c:v>
                </c:pt>
                <c:pt idx="10" formatCode="#,##0">
                  <c:v>162330</c:v>
                </c:pt>
                <c:pt idx="11" formatCode="#,##0">
                  <c:v>178942</c:v>
                </c:pt>
                <c:pt idx="12" formatCode="#,##0">
                  <c:v>195373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D-47FD-9FF6-EFCE61A11EE3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Sheet1!$D$4:$P$4</c:f>
              <c:strCach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strCache>
            </c:strRef>
          </c:cat>
          <c:val>
            <c:numRef>
              <c:f>Sheet1!$D$6:$P$6</c:f>
              <c:numCache>
                <c:formatCode>#,##0\ _k_n</c:formatCode>
                <c:ptCount val="13"/>
                <c:pt idx="0">
                  <c:v>534961</c:v>
                </c:pt>
                <c:pt idx="1">
                  <c:v>571511</c:v>
                </c:pt>
                <c:pt idx="2">
                  <c:v>614326</c:v>
                </c:pt>
                <c:pt idx="3">
                  <c:v>634420</c:v>
                </c:pt>
                <c:pt idx="4">
                  <c:v>671574</c:v>
                </c:pt>
                <c:pt idx="5">
                  <c:v>721831</c:v>
                </c:pt>
                <c:pt idx="6">
                  <c:v>819718</c:v>
                </c:pt>
                <c:pt idx="7" formatCode="#,##0">
                  <c:v>927733</c:v>
                </c:pt>
                <c:pt idx="8">
                  <c:v>960952</c:v>
                </c:pt>
                <c:pt idx="9" formatCode="#,##0">
                  <c:v>368649</c:v>
                </c:pt>
                <c:pt idx="10">
                  <c:v>677426</c:v>
                </c:pt>
                <c:pt idx="11" formatCode="#,##0">
                  <c:v>842549</c:v>
                </c:pt>
                <c:pt idx="12" formatCode="#,##0">
                  <c:v>856874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D-47FD-9FF6-EFCE61A11EE3}"/>
            </c:ext>
          </c:extLst>
        </c:ser>
        <c:ser>
          <c:idx val="2"/>
          <c:order val="2"/>
          <c:tx>
            <c:strRef>
              <c:f>Sheet1!$C$7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Sheet1!$D$4:$P$4</c:f>
              <c:strCach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strCache>
            </c:strRef>
          </c:cat>
          <c:val>
            <c:numRef>
              <c:f>Sheet1!$D$7:$P$7</c:f>
              <c:numCache>
                <c:formatCode>#,##0\ _k_n</c:formatCode>
                <c:ptCount val="13"/>
                <c:pt idx="0">
                  <c:v>632927</c:v>
                </c:pt>
                <c:pt idx="1">
                  <c:v>663341</c:v>
                </c:pt>
                <c:pt idx="2">
                  <c:v>712625</c:v>
                </c:pt>
                <c:pt idx="3">
                  <c:v>725675</c:v>
                </c:pt>
                <c:pt idx="4">
                  <c:v>775209</c:v>
                </c:pt>
                <c:pt idx="5">
                  <c:v>850760</c:v>
                </c:pt>
                <c:pt idx="6">
                  <c:v>965786</c:v>
                </c:pt>
                <c:pt idx="7" formatCode="#,##0">
                  <c:v>1089622</c:v>
                </c:pt>
                <c:pt idx="8">
                  <c:v>1146397</c:v>
                </c:pt>
                <c:pt idx="9" formatCode="#,##0">
                  <c:v>485549</c:v>
                </c:pt>
                <c:pt idx="10">
                  <c:v>839756</c:v>
                </c:pt>
                <c:pt idx="11" formatCode="#,##0">
                  <c:v>1021491</c:v>
                </c:pt>
                <c:pt idx="12" formatCode="#,##0">
                  <c:v>1052247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1D-47FD-9FF6-EFCE61A11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839840"/>
        <c:axId val="304225696"/>
      </c:barChart>
      <c:catAx>
        <c:axId val="1968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4225696"/>
        <c:crosses val="autoZero"/>
        <c:auto val="1"/>
        <c:lblAlgn val="ctr"/>
        <c:lblOffset val="100"/>
        <c:noMultiLvlLbl val="0"/>
      </c:catAx>
      <c:valAx>
        <c:axId val="3042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83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Trend kretanja broja noćenja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Sheet1!$F$7:$R$7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Sheet1!$F$8:$R$8</c:f>
              <c:numCache>
                <c:formatCode>#,##0\ _k_n</c:formatCode>
                <c:ptCount val="13"/>
                <c:pt idx="0">
                  <c:v>709850</c:v>
                </c:pt>
                <c:pt idx="1">
                  <c:v>646627</c:v>
                </c:pt>
                <c:pt idx="2">
                  <c:v>659959</c:v>
                </c:pt>
                <c:pt idx="3">
                  <c:v>631273</c:v>
                </c:pt>
                <c:pt idx="4">
                  <c:v>716258</c:v>
                </c:pt>
                <c:pt idx="5">
                  <c:v>1262640</c:v>
                </c:pt>
                <c:pt idx="6">
                  <c:v>1349501</c:v>
                </c:pt>
                <c:pt idx="7" formatCode="#,##0">
                  <c:v>1372385</c:v>
                </c:pt>
                <c:pt idx="8">
                  <c:v>1506647</c:v>
                </c:pt>
                <c:pt idx="9" formatCode="#,##0">
                  <c:v>1187020</c:v>
                </c:pt>
                <c:pt idx="10" formatCode="#,##0">
                  <c:v>1221258</c:v>
                </c:pt>
                <c:pt idx="11" formatCode="#,##0">
                  <c:v>1185244</c:v>
                </c:pt>
                <c:pt idx="12" formatCode="#,##0">
                  <c:v>1199404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602-919F-D5D7881EE586}"/>
            </c:ext>
          </c:extLst>
        </c:ser>
        <c:ser>
          <c:idx val="1"/>
          <c:order val="1"/>
          <c:tx>
            <c:strRef>
              <c:f>Sheet1!$E$9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Sheet1!$F$7:$R$7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Sheet1!$F$9:$R$9</c:f>
              <c:numCache>
                <c:formatCode>#,##0\ _k_n</c:formatCode>
                <c:ptCount val="13"/>
                <c:pt idx="0">
                  <c:v>3517803</c:v>
                </c:pt>
                <c:pt idx="1">
                  <c:v>3842509</c:v>
                </c:pt>
                <c:pt idx="2">
                  <c:v>4156078</c:v>
                </c:pt>
                <c:pt idx="3">
                  <c:v>4180788</c:v>
                </c:pt>
                <c:pt idx="4">
                  <c:v>4431990</c:v>
                </c:pt>
                <c:pt idx="5">
                  <c:v>4800664</c:v>
                </c:pt>
                <c:pt idx="6">
                  <c:v>5244453</c:v>
                </c:pt>
                <c:pt idx="7" formatCode="#,##0">
                  <c:v>5784732</c:v>
                </c:pt>
                <c:pt idx="8">
                  <c:v>5836833</c:v>
                </c:pt>
                <c:pt idx="9" formatCode="#,##0">
                  <c:v>2846288</c:v>
                </c:pt>
                <c:pt idx="10" formatCode="#,##0">
                  <c:v>4697144</c:v>
                </c:pt>
                <c:pt idx="11" formatCode="#,##0">
                  <c:v>5567919</c:v>
                </c:pt>
                <c:pt idx="12" formatCode="#,##0">
                  <c:v>5369307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602-919F-D5D7881EE586}"/>
            </c:ext>
          </c:extLst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Sheet1!$F$7:$R$7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Sheet1!$F$10:$R$10</c:f>
              <c:numCache>
                <c:formatCode>#,##0\ _k_n</c:formatCode>
                <c:ptCount val="13"/>
                <c:pt idx="0">
                  <c:v>4227653</c:v>
                </c:pt>
                <c:pt idx="1">
                  <c:v>4489136</c:v>
                </c:pt>
                <c:pt idx="2">
                  <c:v>4816037</c:v>
                </c:pt>
                <c:pt idx="3">
                  <c:v>4812061</c:v>
                </c:pt>
                <c:pt idx="4">
                  <c:v>5148248</c:v>
                </c:pt>
                <c:pt idx="5">
                  <c:v>6063304</c:v>
                </c:pt>
                <c:pt idx="6">
                  <c:v>6593954</c:v>
                </c:pt>
                <c:pt idx="7" formatCode="#,##0">
                  <c:v>7157117</c:v>
                </c:pt>
                <c:pt idx="8">
                  <c:v>7343480</c:v>
                </c:pt>
                <c:pt idx="9">
                  <c:v>4033308</c:v>
                </c:pt>
                <c:pt idx="10" formatCode="#,##0">
                  <c:v>5915402</c:v>
                </c:pt>
                <c:pt idx="11" formatCode="#,##0">
                  <c:v>6753163</c:v>
                </c:pt>
                <c:pt idx="12" formatCode="#,##0">
                  <c:v>6568711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A-4602-919F-D5D7881EE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3143656"/>
        <c:axId val="283627968"/>
      </c:barChart>
      <c:catAx>
        <c:axId val="28314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627968"/>
        <c:crosses val="autoZero"/>
        <c:auto val="1"/>
        <c:lblAlgn val="ctr"/>
        <c:lblOffset val="100"/>
        <c:noMultiLvlLbl val="0"/>
      </c:catAx>
      <c:valAx>
        <c:axId val="2836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143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</a:defRPr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noćenja prema</a:t>
            </a:r>
            <a:r>
              <a:rPr lang="hr-HR" baseline="0"/>
              <a:t> emitivnim tržištima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E3-46DB-B1C3-1DEDEB253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E3-46DB-B1C3-1DEDEB253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E3-46DB-B1C3-1DEDEB253E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E3-46DB-B1C3-1DEDEB253E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E3-46DB-B1C3-1DEDEB253E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E3-46DB-B1C3-1DEDEB253E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2E3-46DB-B1C3-1DEDEB253E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2E3-46DB-B1C3-1DEDEB253E7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2E3-46DB-B1C3-1DEDEB253E7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2E3-46DB-B1C3-1DEDEB253E7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2E3-46DB-B1C3-1DEDEB253E7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2E3-46DB-B1C3-1DEDEB253E7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81A6-4DBF-93BB-7051E579A75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E05C-4B75-8906-7BBA30DD24C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List1!$B$7:$B$20</c:f>
              <c:strCache>
                <c:ptCount val="14"/>
                <c:pt idx="0">
                  <c:v>Hrvatska</c:v>
                </c:pt>
                <c:pt idx="1">
                  <c:v>Njemačka </c:v>
                </c:pt>
                <c:pt idx="2">
                  <c:v>Poljska</c:v>
                </c:pt>
                <c:pt idx="3">
                  <c:v>Slovenija</c:v>
                </c:pt>
                <c:pt idx="4">
                  <c:v>Češka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BIH</c:v>
                </c:pt>
                <c:pt idx="9">
                  <c:v>UK</c:v>
                </c:pt>
                <c:pt idx="10">
                  <c:v>Nizozemska</c:v>
                </c:pt>
                <c:pt idx="11">
                  <c:v>Italija</c:v>
                </c:pt>
                <c:pt idx="12">
                  <c:v>Francuska</c:v>
                </c:pt>
                <c:pt idx="13">
                  <c:v>ostali</c:v>
                </c:pt>
              </c:strCache>
            </c:strRef>
          </c:cat>
          <c:val>
            <c:numRef>
              <c:f>List1!$C$7:$C$20</c:f>
              <c:numCache>
                <c:formatCode>General</c:formatCode>
                <c:ptCount val="14"/>
                <c:pt idx="0">
                  <c:v>19.66</c:v>
                </c:pt>
                <c:pt idx="1">
                  <c:v>16.28</c:v>
                </c:pt>
                <c:pt idx="2">
                  <c:v>9.8699999999999992</c:v>
                </c:pt>
                <c:pt idx="3">
                  <c:v>9.2200000000000006</c:v>
                </c:pt>
                <c:pt idx="4">
                  <c:v>7.72</c:v>
                </c:pt>
                <c:pt idx="5">
                  <c:v>6.55</c:v>
                </c:pt>
                <c:pt idx="6">
                  <c:v>5.61</c:v>
                </c:pt>
                <c:pt idx="7">
                  <c:v>4.37</c:v>
                </c:pt>
                <c:pt idx="8">
                  <c:v>2.5</c:v>
                </c:pt>
                <c:pt idx="9">
                  <c:v>2.2400000000000002</c:v>
                </c:pt>
                <c:pt idx="10">
                  <c:v>2.17</c:v>
                </c:pt>
                <c:pt idx="11">
                  <c:v>1.76</c:v>
                </c:pt>
                <c:pt idx="12">
                  <c:v>1.53</c:v>
                </c:pt>
                <c:pt idx="13">
                  <c:v>10.52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2E3-46DB-B1C3-1DEDEB253E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Sheet1!$C$36</c:f>
              <c:strCache>
                <c:ptCount val="1"/>
                <c:pt idx="0">
                  <c:v>Ukupno objekata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C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E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0-12D9-4BF1-953E-818CFB2C06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2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4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0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1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2-12D9-4BF1-953E-818CFB2C06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41-B744-455D-824D-C9474962BBC4}"/>
              </c:ext>
            </c:extLst>
          </c:dPt>
          <c:dLbls>
            <c:dLbl>
              <c:idx val="0"/>
              <c:layout>
                <c:manualLayout>
                  <c:x val="0.103954802259887"/>
                  <c:y val="1.0810810810810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0-12D9-4BF1-953E-818CFB2C0627}"/>
                </c:ext>
              </c:extLst>
            </c:dLbl>
            <c:dLbl>
              <c:idx val="6"/>
              <c:layout>
                <c:manualLayout>
                  <c:x val="0.21016949152542355"/>
                  <c:y val="1.44144144144144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12D9-4BF1-953E-818CFB2C0627}"/>
                </c:ext>
              </c:extLst>
            </c:dLbl>
            <c:dLbl>
              <c:idx val="7"/>
              <c:layout>
                <c:manualLayout>
                  <c:x val="-0.15141242937853111"/>
                  <c:y val="-1.0810810810810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12D9-4BF1-953E-818CFB2C062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1-B744-455D-824D-C9474962BB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  <c:pt idx="8">
                  <c:v>Ukupno</c:v>
                </c:pt>
              </c:strCache>
            </c:strRef>
          </c:cat>
          <c:val>
            <c:numRef>
              <c:f>Sheet1!$C$37:$C$45</c:f>
              <c:numCache>
                <c:formatCode>General</c:formatCode>
                <c:ptCount val="9"/>
                <c:pt idx="0">
                  <c:v>57</c:v>
                </c:pt>
                <c:pt idx="1">
                  <c:v>38</c:v>
                </c:pt>
                <c:pt idx="2" formatCode="#,##0">
                  <c:v>11654</c:v>
                </c:pt>
                <c:pt idx="3">
                  <c:v>35</c:v>
                </c:pt>
                <c:pt idx="4" formatCode="#,##0">
                  <c:v>8793</c:v>
                </c:pt>
                <c:pt idx="5">
                  <c:v>652</c:v>
                </c:pt>
                <c:pt idx="6">
                  <c:v>3</c:v>
                </c:pt>
                <c:pt idx="7">
                  <c:v>1</c:v>
                </c:pt>
                <c:pt idx="8" formatCode="#,##0">
                  <c:v>21233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5-12D9-4BF1-953E-818CFB2C0627}"/>
            </c:ext>
          </c:extLst>
        </c:ser>
        <c:ser>
          <c:idx val="1"/>
          <c:order val="1"/>
          <c:tx>
            <c:strRef>
              <c:f>Sheet1!$D$36</c:f>
              <c:strCache>
                <c:ptCount val="1"/>
                <c:pt idx="0">
                  <c:v>Ukupno ležajeva (osnovni)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7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9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B-12D9-4BF1-953E-818CFB2C06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D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1F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4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5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36-12D9-4BF1-953E-818CFB2C06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42-B744-455D-824D-C9474962BB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4-12D9-4BF1-953E-818CFB2C062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5-12D9-4BF1-953E-818CFB2C062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6-12D9-4BF1-953E-818CFB2C062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2-B744-455D-824D-C9474962BB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  <c:pt idx="8">
                  <c:v>Ukupno</c:v>
                </c:pt>
              </c:strCache>
            </c:strRef>
          </c:cat>
          <c:val>
            <c:numRef>
              <c:f>Sheet1!$D$37:$D$45</c:f>
              <c:numCache>
                <c:formatCode>#,##0</c:formatCode>
                <c:ptCount val="9"/>
                <c:pt idx="0">
                  <c:v>8910</c:v>
                </c:pt>
                <c:pt idx="1">
                  <c:v>14481</c:v>
                </c:pt>
                <c:pt idx="2">
                  <c:v>47376</c:v>
                </c:pt>
                <c:pt idx="3" formatCode="General">
                  <c:v>366</c:v>
                </c:pt>
                <c:pt idx="4">
                  <c:v>55608</c:v>
                </c:pt>
                <c:pt idx="5">
                  <c:v>8826</c:v>
                </c:pt>
                <c:pt idx="6" formatCode="General">
                  <c:v>82</c:v>
                </c:pt>
                <c:pt idx="7" formatCode="General">
                  <c:v>17</c:v>
                </c:pt>
                <c:pt idx="8">
                  <c:v>135666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20-12D9-4BF1-953E-818CFB2C06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/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E8C2-ABC6-4FB4-8AA9-EE3D36A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8197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Katarina Aleksić</cp:lastModifiedBy>
  <cp:revision>75</cp:revision>
  <cp:lastPrinted>2023-03-22T09:37:00Z</cp:lastPrinted>
  <dcterms:created xsi:type="dcterms:W3CDTF">2017-11-24T09:12:00Z</dcterms:created>
  <dcterms:modified xsi:type="dcterms:W3CDTF">2024-02-28T11:14:00Z</dcterms:modified>
</cp:coreProperties>
</file>